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E1F0C" w14:textId="6EFDA882" w:rsidR="00841BCD" w:rsidRPr="00952422"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952422">
        <w:rPr>
          <w:rFonts w:ascii="Arial" w:eastAsia="SimSun" w:hAnsi="Arial" w:cs="Times New Roman"/>
          <w:b/>
          <w:bCs/>
          <w:sz w:val="24"/>
          <w:szCs w:val="20"/>
        </w:rPr>
        <w:t>3GPP T</w:t>
      </w:r>
      <w:bookmarkStart w:id="2" w:name="_Ref452454252"/>
      <w:bookmarkEnd w:id="2"/>
      <w:r w:rsidRPr="00952422">
        <w:rPr>
          <w:rFonts w:ascii="Arial" w:eastAsia="SimSun" w:hAnsi="Arial" w:cs="Times New Roman"/>
          <w:b/>
          <w:bCs/>
          <w:sz w:val="24"/>
          <w:szCs w:val="20"/>
        </w:rPr>
        <w:t xml:space="preserve">SG-RAN </w:t>
      </w:r>
      <w:r w:rsidR="00ED7600" w:rsidRPr="00952422">
        <w:rPr>
          <w:rFonts w:ascii="Arial" w:eastAsia="SimSun" w:hAnsi="Arial" w:cs="Times New Roman"/>
          <w:b/>
          <w:sz w:val="24"/>
          <w:szCs w:val="20"/>
        </w:rPr>
        <w:t>WG4 Meeting #</w:t>
      </w:r>
      <w:r w:rsidR="001868EE" w:rsidRPr="00952422">
        <w:rPr>
          <w:rFonts w:ascii="Arial" w:eastAsia="SimSun" w:hAnsi="Arial" w:cs="Times New Roman"/>
          <w:b/>
          <w:sz w:val="24"/>
          <w:szCs w:val="20"/>
        </w:rPr>
        <w:t>10</w:t>
      </w:r>
      <w:r w:rsidR="00521576" w:rsidRPr="00952422">
        <w:rPr>
          <w:rFonts w:ascii="Arial" w:eastAsia="SimSun" w:hAnsi="Arial" w:cs="Times New Roman"/>
          <w:b/>
          <w:sz w:val="24"/>
          <w:szCs w:val="20"/>
        </w:rPr>
        <w:t>6</w:t>
      </w:r>
      <w:r w:rsidR="003C4FDE" w:rsidRPr="00952422">
        <w:rPr>
          <w:rFonts w:ascii="Arial" w:eastAsia="SimSun" w:hAnsi="Arial" w:cs="Times New Roman"/>
          <w:b/>
          <w:sz w:val="24"/>
          <w:szCs w:val="20"/>
        </w:rPr>
        <w:t>bis-e</w:t>
      </w:r>
      <w:r w:rsidR="006A3C11" w:rsidRPr="00952422">
        <w:rPr>
          <w:rFonts w:ascii="Arial" w:eastAsia="SimSun" w:hAnsi="Arial" w:cs="Times New Roman"/>
          <w:b/>
          <w:sz w:val="24"/>
          <w:szCs w:val="20"/>
        </w:rPr>
        <w:t xml:space="preserve"> </w:t>
      </w:r>
      <w:r w:rsidRPr="00952422">
        <w:rPr>
          <w:rFonts w:ascii="Arial" w:eastAsia="SimSun" w:hAnsi="Arial" w:cs="Times New Roman"/>
          <w:b/>
          <w:bCs/>
          <w:sz w:val="24"/>
          <w:szCs w:val="20"/>
        </w:rPr>
        <w:tab/>
      </w:r>
      <w:r w:rsidRPr="00952422">
        <w:rPr>
          <w:rFonts w:ascii="Arial" w:eastAsia="SimSun" w:hAnsi="Arial" w:cs="Times New Roman"/>
          <w:b/>
          <w:bCs/>
          <w:sz w:val="24"/>
          <w:szCs w:val="20"/>
          <w:lang w:eastAsia="ja-JP"/>
        </w:rPr>
        <w:t>R4-</w:t>
      </w:r>
      <w:r w:rsidR="00AE2BA5" w:rsidRPr="00952422">
        <w:rPr>
          <w:rFonts w:ascii="Arial" w:eastAsia="SimSun" w:hAnsi="Arial" w:cs="Times New Roman"/>
          <w:b/>
          <w:bCs/>
          <w:sz w:val="24"/>
          <w:szCs w:val="20"/>
          <w:lang w:eastAsia="zh-CN"/>
        </w:rPr>
        <w:t>2</w:t>
      </w:r>
      <w:r w:rsidR="00D6204A" w:rsidRPr="00952422">
        <w:rPr>
          <w:rFonts w:ascii="Arial" w:eastAsia="SimSun" w:hAnsi="Arial" w:cs="Times New Roman"/>
          <w:b/>
          <w:bCs/>
          <w:sz w:val="24"/>
          <w:szCs w:val="20"/>
          <w:lang w:eastAsia="zh-CN"/>
        </w:rPr>
        <w:t>3</w:t>
      </w:r>
      <w:r w:rsidR="000C744B">
        <w:rPr>
          <w:rFonts w:ascii="Arial" w:eastAsia="SimSun" w:hAnsi="Arial" w:cs="Times New Roman"/>
          <w:b/>
          <w:bCs/>
          <w:sz w:val="24"/>
          <w:szCs w:val="20"/>
          <w:lang w:eastAsia="zh-CN"/>
        </w:rPr>
        <w:t>0</w:t>
      </w:r>
      <w:r w:rsidR="00952422" w:rsidRPr="00952422">
        <w:rPr>
          <w:rFonts w:ascii="Arial" w:eastAsia="SimSun" w:hAnsi="Arial" w:cs="Times New Roman"/>
          <w:b/>
          <w:bCs/>
          <w:sz w:val="24"/>
          <w:szCs w:val="20"/>
          <w:lang w:eastAsia="zh-CN"/>
        </w:rPr>
        <w:t>5688</w:t>
      </w:r>
    </w:p>
    <w:p w14:paraId="7EA9E287" w14:textId="00D722BC" w:rsidR="00841BCD" w:rsidRPr="000C744B" w:rsidRDefault="0087372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Online</w:t>
      </w:r>
      <w:r w:rsidR="005C23A4" w:rsidRPr="000C744B">
        <w:rPr>
          <w:rFonts w:ascii="Arial" w:eastAsia="SimSun" w:hAnsi="Arial" w:cs="Times New Roman"/>
          <w:b/>
          <w:sz w:val="24"/>
          <w:szCs w:val="20"/>
        </w:rPr>
        <w:t xml:space="preserve">, </w:t>
      </w:r>
      <w:r w:rsidR="003C4FDE" w:rsidRPr="000C744B">
        <w:rPr>
          <w:rFonts w:ascii="Arial" w:eastAsia="SimSun" w:hAnsi="Arial" w:cs="Times New Roman"/>
          <w:b/>
          <w:sz w:val="24"/>
          <w:szCs w:val="20"/>
        </w:rPr>
        <w:t>April</w:t>
      </w:r>
      <w:r w:rsidR="00521576" w:rsidRPr="000C744B">
        <w:rPr>
          <w:rFonts w:ascii="Arial" w:eastAsia="SimSun" w:hAnsi="Arial" w:cs="Times New Roman"/>
          <w:b/>
          <w:sz w:val="24"/>
          <w:szCs w:val="20"/>
        </w:rPr>
        <w:t xml:space="preserve"> </w:t>
      </w:r>
      <w:r w:rsidR="003C4FDE" w:rsidRPr="000C744B">
        <w:rPr>
          <w:rFonts w:ascii="Arial" w:eastAsia="SimSun" w:hAnsi="Arial" w:cs="Times New Roman"/>
          <w:b/>
          <w:sz w:val="24"/>
          <w:szCs w:val="20"/>
        </w:rPr>
        <w:t>1</w:t>
      </w:r>
      <w:r w:rsidR="00521576" w:rsidRPr="000C744B">
        <w:rPr>
          <w:rFonts w:ascii="Arial" w:eastAsia="SimSun" w:hAnsi="Arial" w:cs="Times New Roman"/>
          <w:b/>
          <w:sz w:val="24"/>
          <w:szCs w:val="20"/>
        </w:rPr>
        <w:t>7</w:t>
      </w:r>
      <w:r w:rsidR="00A04992" w:rsidRPr="000C744B">
        <w:rPr>
          <w:rFonts w:ascii="Arial" w:eastAsia="SimSun" w:hAnsi="Arial" w:cs="Times New Roman"/>
          <w:b/>
          <w:sz w:val="24"/>
          <w:szCs w:val="20"/>
        </w:rPr>
        <w:t xml:space="preserve"> – </w:t>
      </w:r>
      <w:r w:rsidR="003C4FDE" w:rsidRPr="000C744B">
        <w:rPr>
          <w:rFonts w:ascii="Arial" w:eastAsia="SimSun" w:hAnsi="Arial" w:cs="Times New Roman"/>
          <w:b/>
          <w:sz w:val="24"/>
          <w:szCs w:val="20"/>
        </w:rPr>
        <w:t>26</w:t>
      </w:r>
      <w:r w:rsidR="00A04992" w:rsidRPr="000C744B">
        <w:rPr>
          <w:rFonts w:ascii="Arial" w:eastAsia="SimSun" w:hAnsi="Arial" w:cs="Times New Roman"/>
          <w:b/>
          <w:sz w:val="24"/>
          <w:szCs w:val="20"/>
        </w:rPr>
        <w:t>, 202</w:t>
      </w:r>
      <w:r w:rsidR="00521576" w:rsidRPr="000C744B">
        <w:rPr>
          <w:rFonts w:ascii="Arial" w:eastAsia="SimSun" w:hAnsi="Arial" w:cs="Times New Roman"/>
          <w:b/>
          <w:sz w:val="24"/>
          <w:szCs w:val="20"/>
        </w:rPr>
        <w:t>3</w:t>
      </w:r>
    </w:p>
    <w:bookmarkEnd w:id="0"/>
    <w:bookmarkEnd w:id="1"/>
    <w:p w14:paraId="566446B5" w14:textId="77777777" w:rsidR="00841BCD" w:rsidRPr="000C744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FF97CB9" w14:textId="77777777" w:rsidR="00841BCD" w:rsidRPr="000C744B" w:rsidRDefault="00841BCD" w:rsidP="00841BCD">
      <w:pPr>
        <w:tabs>
          <w:tab w:val="left" w:pos="1985"/>
        </w:tabs>
        <w:ind w:left="1985" w:hanging="1985"/>
        <w:rPr>
          <w:rFonts w:ascii="Arial" w:eastAsia="Calibri" w:hAnsi="Arial" w:cs="Arial"/>
          <w:b/>
          <w:bCs/>
          <w:sz w:val="24"/>
        </w:rPr>
      </w:pPr>
      <w:r w:rsidRPr="000C744B">
        <w:rPr>
          <w:rFonts w:ascii="Arial" w:eastAsia="Calibri" w:hAnsi="Arial" w:cs="Arial"/>
          <w:b/>
          <w:bCs/>
          <w:sz w:val="24"/>
        </w:rPr>
        <w:t>Source:</w:t>
      </w:r>
      <w:r w:rsidRPr="000C744B">
        <w:rPr>
          <w:rFonts w:ascii="Arial" w:eastAsia="Calibri" w:hAnsi="Arial" w:cs="Arial"/>
          <w:b/>
          <w:bCs/>
          <w:sz w:val="24"/>
        </w:rPr>
        <w:tab/>
        <w:t xml:space="preserve">Nokia, </w:t>
      </w:r>
      <w:r w:rsidR="0043750A" w:rsidRPr="000C744B">
        <w:rPr>
          <w:rFonts w:ascii="Arial" w:eastAsia="Calibri" w:hAnsi="Arial" w:cs="Arial"/>
          <w:b/>
          <w:bCs/>
          <w:sz w:val="24"/>
        </w:rPr>
        <w:t>Nokia</w:t>
      </w:r>
      <w:r w:rsidRPr="000C744B">
        <w:rPr>
          <w:rFonts w:ascii="Arial" w:eastAsia="Calibri" w:hAnsi="Arial" w:cs="Arial"/>
          <w:b/>
          <w:bCs/>
          <w:sz w:val="24"/>
        </w:rPr>
        <w:t xml:space="preserve"> Shanghai Bell</w:t>
      </w:r>
    </w:p>
    <w:p w14:paraId="01329F6D" w14:textId="2E3F7C04" w:rsidR="00841BCD" w:rsidRPr="00952422" w:rsidRDefault="00841BCD" w:rsidP="3F748443">
      <w:pPr>
        <w:ind w:left="1985" w:hanging="1985"/>
        <w:rPr>
          <w:rFonts w:ascii="Arial" w:eastAsia="Calibri" w:hAnsi="Arial" w:cs="Arial"/>
          <w:b/>
          <w:bCs/>
          <w:sz w:val="24"/>
          <w:szCs w:val="24"/>
        </w:rPr>
      </w:pPr>
      <w:r w:rsidRPr="000C744B">
        <w:rPr>
          <w:rFonts w:ascii="Arial" w:eastAsia="Calibri" w:hAnsi="Arial" w:cs="Arial"/>
          <w:b/>
          <w:bCs/>
          <w:sz w:val="24"/>
          <w:szCs w:val="24"/>
        </w:rPr>
        <w:t>Title:</w:t>
      </w:r>
      <w:r w:rsidRPr="000C744B">
        <w:tab/>
      </w:r>
      <w:r w:rsidR="08AE5C0A" w:rsidRPr="00952422">
        <w:rPr>
          <w:rFonts w:ascii="Arial" w:eastAsia="Calibri" w:hAnsi="Arial" w:cs="Arial"/>
          <w:b/>
          <w:bCs/>
          <w:sz w:val="24"/>
          <w:szCs w:val="24"/>
        </w:rPr>
        <w:t>Discussion on</w:t>
      </w:r>
      <w:r w:rsidR="2DD9371D" w:rsidRPr="00952422">
        <w:rPr>
          <w:rFonts w:ascii="Arial" w:eastAsia="Calibri" w:hAnsi="Arial" w:cs="Arial"/>
          <w:b/>
          <w:bCs/>
          <w:sz w:val="24"/>
          <w:szCs w:val="24"/>
        </w:rPr>
        <w:t xml:space="preserve"> RRM requirements for SL positioning </w:t>
      </w:r>
    </w:p>
    <w:p w14:paraId="0E1AC063" w14:textId="14367FE9" w:rsidR="00841BCD" w:rsidRPr="000C744B" w:rsidRDefault="2B653832" w:rsidP="00841BCD">
      <w:pPr>
        <w:tabs>
          <w:tab w:val="left" w:pos="1985"/>
        </w:tabs>
        <w:spacing w:after="120" w:line="240" w:lineRule="auto"/>
        <w:rPr>
          <w:rFonts w:ascii="Arial" w:eastAsia="MS Mincho" w:hAnsi="Arial" w:cs="Arial"/>
          <w:b/>
          <w:bCs/>
          <w:sz w:val="24"/>
          <w:szCs w:val="24"/>
        </w:rPr>
      </w:pPr>
      <w:r w:rsidRPr="00952422">
        <w:rPr>
          <w:rFonts w:ascii="Arial" w:eastAsia="MS Mincho" w:hAnsi="Arial" w:cs="Arial"/>
          <w:b/>
          <w:bCs/>
          <w:sz w:val="24"/>
          <w:szCs w:val="24"/>
        </w:rPr>
        <w:t>Agenda item:</w:t>
      </w:r>
      <w:r w:rsidR="7EB75CF6" w:rsidRPr="000C744B">
        <w:tab/>
      </w:r>
      <w:r w:rsidR="6D5682CC" w:rsidRPr="000C744B">
        <w:rPr>
          <w:rFonts w:ascii="Arial" w:eastAsia="MS Mincho" w:hAnsi="Arial" w:cs="Arial"/>
          <w:b/>
          <w:bCs/>
          <w:sz w:val="24"/>
          <w:szCs w:val="24"/>
        </w:rPr>
        <w:t>5.</w:t>
      </w:r>
      <w:r w:rsidR="096A1E0D" w:rsidRPr="000C744B">
        <w:rPr>
          <w:rFonts w:ascii="Arial" w:eastAsia="MS Mincho" w:hAnsi="Arial" w:cs="Arial"/>
          <w:b/>
          <w:bCs/>
          <w:sz w:val="24"/>
          <w:szCs w:val="24"/>
        </w:rPr>
        <w:t>2</w:t>
      </w:r>
      <w:r w:rsidR="73E101DF" w:rsidRPr="000C744B">
        <w:rPr>
          <w:rFonts w:ascii="Arial" w:eastAsia="MS Mincho" w:hAnsi="Arial" w:cs="Arial"/>
          <w:b/>
          <w:bCs/>
          <w:sz w:val="24"/>
          <w:szCs w:val="24"/>
        </w:rPr>
        <w:t>3</w:t>
      </w:r>
      <w:r w:rsidR="6D5682CC" w:rsidRPr="000C744B">
        <w:rPr>
          <w:rFonts w:ascii="Arial" w:eastAsia="MS Mincho" w:hAnsi="Arial" w:cs="Arial"/>
          <w:b/>
          <w:bCs/>
          <w:sz w:val="24"/>
          <w:szCs w:val="24"/>
        </w:rPr>
        <w:t>.3</w:t>
      </w:r>
      <w:r w:rsidR="5B0CB30F" w:rsidRPr="000C744B">
        <w:rPr>
          <w:rFonts w:ascii="Arial" w:eastAsia="MS Mincho" w:hAnsi="Arial" w:cs="Arial"/>
          <w:b/>
          <w:bCs/>
          <w:sz w:val="24"/>
          <w:szCs w:val="24"/>
        </w:rPr>
        <w:t>.2</w:t>
      </w:r>
    </w:p>
    <w:p w14:paraId="33535AC0" w14:textId="77777777" w:rsidR="00D66188" w:rsidRDefault="00841BCD" w:rsidP="00841BCD">
      <w:pPr>
        <w:tabs>
          <w:tab w:val="left" w:pos="1985"/>
        </w:tabs>
        <w:rPr>
          <w:rFonts w:ascii="Arial" w:eastAsia="Calibri" w:hAnsi="Arial" w:cs="Arial"/>
          <w:b/>
          <w:bCs/>
          <w:sz w:val="24"/>
        </w:rPr>
      </w:pPr>
      <w:r w:rsidRPr="000C744B">
        <w:rPr>
          <w:rFonts w:ascii="Arial" w:eastAsia="Calibri" w:hAnsi="Arial" w:cs="Arial"/>
          <w:b/>
          <w:bCs/>
          <w:sz w:val="24"/>
        </w:rPr>
        <w:t>Document for:</w:t>
      </w:r>
      <w:r w:rsidRPr="000C744B">
        <w:rPr>
          <w:rFonts w:ascii="Arial" w:eastAsia="Calibri" w:hAnsi="Arial" w:cs="Arial"/>
          <w:b/>
          <w:bCs/>
          <w:sz w:val="24"/>
        </w:rPr>
        <w:tab/>
      </w:r>
      <w:r w:rsidR="00AE6D09" w:rsidRPr="000C744B">
        <w:rPr>
          <w:rFonts w:ascii="Arial" w:eastAsia="Calibri" w:hAnsi="Arial" w:cs="Arial"/>
          <w:b/>
          <w:bCs/>
          <w:sz w:val="24"/>
        </w:rPr>
        <w:t>Discussion</w:t>
      </w:r>
    </w:p>
    <w:p w14:paraId="1FCD535A" w14:textId="77777777" w:rsidR="00E323E9" w:rsidRPr="00EF698B" w:rsidRDefault="00E323E9" w:rsidP="00841BCD">
      <w:pPr>
        <w:tabs>
          <w:tab w:val="left" w:pos="1985"/>
        </w:tabs>
        <w:rPr>
          <w:rFonts w:ascii="Arial" w:eastAsia="Calibri" w:hAnsi="Arial" w:cs="Arial"/>
          <w:b/>
          <w:bCs/>
          <w:sz w:val="24"/>
        </w:rPr>
      </w:pPr>
    </w:p>
    <w:p w14:paraId="23036C7E" w14:textId="77777777" w:rsidR="00841BCD" w:rsidRPr="00EF698B" w:rsidRDefault="00841BCD">
      <w:pPr>
        <w:pStyle w:val="RAN4H1"/>
        <w:rPr>
          <w:lang w:val="en-US"/>
        </w:rPr>
      </w:pPr>
      <w:bookmarkStart w:id="3" w:name="_Toc116995841"/>
      <w:r w:rsidRPr="3F748443">
        <w:rPr>
          <w:lang w:val="en-US"/>
        </w:rPr>
        <w:t>Intro</w:t>
      </w:r>
      <w:r w:rsidRPr="3F748443">
        <w:rPr>
          <w:rStyle w:val="RAN4H1Char"/>
          <w:lang w:val="en-US"/>
        </w:rPr>
        <w:t>ductio</w:t>
      </w:r>
      <w:r w:rsidRPr="3F748443">
        <w:rPr>
          <w:lang w:val="en-US"/>
        </w:rPr>
        <w:t>n</w:t>
      </w:r>
      <w:bookmarkEnd w:id="3"/>
    </w:p>
    <w:p w14:paraId="7781F789" w14:textId="69CE8361" w:rsidR="313C848E" w:rsidRDefault="313C848E" w:rsidP="6876DF70">
      <w:pPr>
        <w:jc w:val="both"/>
        <w:rPr>
          <w:rFonts w:eastAsia="Times New Roman" w:cs="Times New Roman"/>
          <w:color w:val="000000" w:themeColor="text1"/>
          <w:lang w:val="en-IN"/>
        </w:rPr>
      </w:pPr>
      <w:r w:rsidRPr="6876DF70">
        <w:rPr>
          <w:rFonts w:eastAsia="Times New Roman" w:cs="Times New Roman"/>
          <w:color w:val="000000" w:themeColor="text1"/>
          <w:sz w:val="19"/>
          <w:szCs w:val="19"/>
        </w:rPr>
        <w:t>In this contribution, we provide our views on the SL</w:t>
      </w:r>
      <w:r w:rsidR="09F6882B" w:rsidRPr="6876DF70">
        <w:rPr>
          <w:rFonts w:eastAsia="Times New Roman" w:cs="Times New Roman"/>
          <w:color w:val="000000" w:themeColor="text1"/>
          <w:sz w:val="19"/>
          <w:szCs w:val="19"/>
        </w:rPr>
        <w:t xml:space="preserve"> positioning</w:t>
      </w:r>
      <w:r w:rsidRPr="6876DF70">
        <w:rPr>
          <w:rFonts w:eastAsia="Times New Roman" w:cs="Times New Roman"/>
          <w:color w:val="000000" w:themeColor="text1"/>
          <w:sz w:val="19"/>
          <w:szCs w:val="19"/>
        </w:rPr>
        <w:t xml:space="preserve"> RRM impacts for Rel</w:t>
      </w:r>
      <w:r w:rsidR="00CD048A">
        <w:rPr>
          <w:rFonts w:eastAsia="Times New Roman" w:cs="Times New Roman"/>
          <w:color w:val="000000" w:themeColor="text1"/>
          <w:sz w:val="19"/>
          <w:szCs w:val="19"/>
        </w:rPr>
        <w:t>-</w:t>
      </w:r>
      <w:r w:rsidRPr="6876DF70">
        <w:rPr>
          <w:rFonts w:eastAsia="Times New Roman" w:cs="Times New Roman"/>
          <w:color w:val="000000" w:themeColor="text1"/>
          <w:sz w:val="19"/>
          <w:szCs w:val="19"/>
        </w:rPr>
        <w:t>18.</w:t>
      </w:r>
      <w:r w:rsidR="281FB88D" w:rsidRPr="6876DF70">
        <w:rPr>
          <w:rFonts w:eastAsia="Times New Roman" w:cs="Times New Roman"/>
          <w:color w:val="000000" w:themeColor="text1"/>
          <w:sz w:val="19"/>
          <w:szCs w:val="19"/>
        </w:rPr>
        <w:t xml:space="preserve"> </w:t>
      </w:r>
      <w:r w:rsidR="43782E42" w:rsidRPr="6876DF70">
        <w:rPr>
          <w:rFonts w:eastAsia="Times New Roman" w:cs="Times New Roman"/>
          <w:color w:val="000000" w:themeColor="text1"/>
        </w:rPr>
        <w:t>The updated WID [1] of</w:t>
      </w:r>
      <w:r w:rsidR="002B1C42">
        <w:rPr>
          <w:rFonts w:eastAsia="Times New Roman" w:cs="Times New Roman"/>
          <w:color w:val="000000" w:themeColor="text1"/>
        </w:rPr>
        <w:t xml:space="preserve"> </w:t>
      </w:r>
      <w:r w:rsidR="002B1C42" w:rsidRPr="002B1C42">
        <w:rPr>
          <w:rFonts w:eastAsia="Times New Roman" w:cs="Times New Roman"/>
          <w:color w:val="000000" w:themeColor="text1"/>
        </w:rPr>
        <w:t>Expanded and Improved NR Positioning</w:t>
      </w:r>
      <w:r w:rsidR="002B1C42" w:rsidRPr="6876DF70">
        <w:rPr>
          <w:rFonts w:eastAsia="Times New Roman" w:cs="Times New Roman"/>
          <w:color w:val="000000" w:themeColor="text1"/>
        </w:rPr>
        <w:t xml:space="preserve"> </w:t>
      </w:r>
      <w:r w:rsidR="43782E42" w:rsidRPr="6876DF70">
        <w:rPr>
          <w:rFonts w:eastAsia="Times New Roman" w:cs="Times New Roman"/>
          <w:color w:val="000000" w:themeColor="text1"/>
        </w:rPr>
        <w:t>from 3GPP TSG RAN Meeting #9</w:t>
      </w:r>
      <w:r w:rsidR="001D0FF3">
        <w:rPr>
          <w:rFonts w:eastAsia="Times New Roman" w:cs="Times New Roman"/>
          <w:color w:val="000000" w:themeColor="text1"/>
        </w:rPr>
        <w:t>9</w:t>
      </w:r>
      <w:r w:rsidR="43782E42" w:rsidRPr="6876DF70">
        <w:rPr>
          <w:rFonts w:eastAsia="Times New Roman" w:cs="Times New Roman"/>
          <w:color w:val="000000" w:themeColor="text1"/>
        </w:rPr>
        <w:t xml:space="preserve"> is presented below.</w:t>
      </w:r>
    </w:p>
    <w:tbl>
      <w:tblPr>
        <w:tblStyle w:val="TableGrid"/>
        <w:tblW w:w="0" w:type="auto"/>
        <w:jc w:val="center"/>
        <w:tblLayout w:type="fixed"/>
        <w:tblLook w:val="06A0" w:firstRow="1" w:lastRow="0" w:firstColumn="1" w:lastColumn="0" w:noHBand="1" w:noVBand="1"/>
      </w:tblPr>
      <w:tblGrid>
        <w:gridCol w:w="9615"/>
      </w:tblGrid>
      <w:tr w:rsidR="3F748443" w14:paraId="04B7A563" w14:textId="77777777" w:rsidTr="6876DF70">
        <w:trPr>
          <w:trHeight w:val="300"/>
          <w:jc w:val="center"/>
        </w:trPr>
        <w:tc>
          <w:tcPr>
            <w:tcW w:w="9615" w:type="dxa"/>
          </w:tcPr>
          <w:p w14:paraId="7470608E" w14:textId="7B66FE86" w:rsidR="43782E42" w:rsidRDefault="3A7BBED2" w:rsidP="002B1C42">
            <w:pPr>
              <w:spacing w:before="120" w:after="60"/>
            </w:pPr>
            <w:r w:rsidRPr="6876DF70">
              <w:t xml:space="preserve">Specify solutions for support of sidelink positioning (including ranging) in NR systems, including the following [RAN1, RAN2, RAN3, </w:t>
            </w:r>
            <w:r w:rsidRPr="002B1C42">
              <w:rPr>
                <w:highlight w:val="yellow"/>
              </w:rPr>
              <w:t>RAN4</w:t>
            </w:r>
            <w:r w:rsidRPr="6876DF70">
              <w:t>]:</w:t>
            </w:r>
          </w:p>
          <w:p w14:paraId="6C5AC6E5" w14:textId="4A0D3C6A"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F28CF9D" w14:textId="2422C741" w:rsidR="43782E42" w:rsidRDefault="3A7BBED2" w:rsidP="002B1C42">
            <w:pPr>
              <w:pStyle w:val="ListParagraph"/>
              <w:numPr>
                <w:ilvl w:val="2"/>
                <w:numId w:val="16"/>
              </w:numPr>
              <w:spacing w:before="60" w:after="60" w:line="276" w:lineRule="auto"/>
              <w:rPr>
                <w:rFonts w:eastAsia="Times New Roman" w:cs="Times New Roman"/>
                <w:szCs w:val="20"/>
              </w:rPr>
            </w:pPr>
            <w:r w:rsidRPr="6876DF70">
              <w:rPr>
                <w:rFonts w:eastAsia="Times New Roman" w:cs="Times New Roman"/>
                <w:szCs w:val="20"/>
              </w:rPr>
              <w:t>Specify support for SL PRS bandwidths of up to 100 MHz in FR1 spectrum.</w:t>
            </w:r>
          </w:p>
          <w:p w14:paraId="50506895" w14:textId="4EB23280" w:rsidR="43782E42" w:rsidRDefault="3A7BBED2" w:rsidP="002B1C42">
            <w:pPr>
              <w:pStyle w:val="ListParagraph"/>
              <w:numPr>
                <w:ilvl w:val="2"/>
                <w:numId w:val="16"/>
              </w:numPr>
              <w:spacing w:before="60" w:after="60" w:line="276" w:lineRule="auto"/>
              <w:rPr>
                <w:rFonts w:eastAsia="Times New Roman" w:cs="Times New Roman"/>
                <w:szCs w:val="20"/>
              </w:rPr>
            </w:pPr>
            <w:r w:rsidRPr="6876DF70">
              <w:rPr>
                <w:rFonts w:eastAsia="Times New Roman" w:cs="Times New Roman"/>
                <w:szCs w:val="20"/>
              </w:rPr>
              <w:t xml:space="preserve">NOTE: </w:t>
            </w:r>
            <w:r w:rsidRPr="00267D0D">
              <w:rPr>
                <w:rFonts w:eastAsia="Times New Roman" w:cs="Times New Roman"/>
                <w:szCs w:val="20"/>
              </w:rPr>
              <w:t>SL PRS transmission in FR2 is not precluded but no FR2 specific aspects will be specified.</w:t>
            </w:r>
          </w:p>
          <w:p w14:paraId="5800836A" w14:textId="2EB87987"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Specify measurements to support RTT-type solutions using SL, SL-AoA,</w:t>
            </w:r>
            <w:r w:rsidRPr="6876DF70">
              <w:rPr>
                <w:rFonts w:eastAsia="Times New Roman" w:cs="Times New Roman"/>
                <w:color w:val="00B0F0"/>
                <w:szCs w:val="20"/>
              </w:rPr>
              <w:t xml:space="preserve"> </w:t>
            </w:r>
            <w:r w:rsidRPr="6876DF70">
              <w:rPr>
                <w:rFonts w:eastAsia="Times New Roman" w:cs="Times New Roman"/>
                <w:szCs w:val="20"/>
              </w:rPr>
              <w:t>and SL-TDOA [RAN1, RAN2].</w:t>
            </w:r>
          </w:p>
          <w:p w14:paraId="2418C8A8" w14:textId="24549ED1"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Specify support of resource allocation for SL PRS:</w:t>
            </w:r>
          </w:p>
          <w:p w14:paraId="0F4C9492" w14:textId="5F2EF533" w:rsidR="43782E42" w:rsidRDefault="3A7BBED2" w:rsidP="002B1C42">
            <w:pPr>
              <w:pStyle w:val="ListParagraph"/>
              <w:numPr>
                <w:ilvl w:val="2"/>
                <w:numId w:val="16"/>
              </w:numPr>
              <w:spacing w:before="60" w:after="60" w:line="276" w:lineRule="auto"/>
              <w:rPr>
                <w:rFonts w:eastAsia="Times New Roman" w:cs="Times New Roman"/>
                <w:szCs w:val="20"/>
              </w:rPr>
            </w:pPr>
            <w:r w:rsidRPr="6876DF70">
              <w:rPr>
                <w:rFonts w:eastAsia="Times New Roman" w:cs="Times New Roman"/>
                <w:szCs w:val="20"/>
              </w:rPr>
              <w:t>Including resource allocation Scheme 1 and Scheme 2, where Scheme 1 corresponds to a network-centric SL PRS resource allocation and Scheme 2 corresponds to UE autonomous SL PRS resource allocation [RAN1].</w:t>
            </w:r>
          </w:p>
          <w:p w14:paraId="53EE252F" w14:textId="25483D81" w:rsidR="43782E42" w:rsidRDefault="3A7BBED2" w:rsidP="002B1C42">
            <w:pPr>
              <w:pStyle w:val="ListParagraph"/>
              <w:numPr>
                <w:ilvl w:val="3"/>
                <w:numId w:val="16"/>
              </w:numPr>
              <w:spacing w:before="60" w:after="60" w:line="276" w:lineRule="auto"/>
              <w:rPr>
                <w:rFonts w:eastAsia="Times New Roman" w:cs="Times New Roman"/>
                <w:szCs w:val="20"/>
              </w:rPr>
            </w:pPr>
            <w:r w:rsidRPr="6876DF70">
              <w:rPr>
                <w:rFonts w:eastAsia="Times New Roman" w:cs="Times New Roman"/>
                <w:szCs w:val="20"/>
              </w:rPr>
              <w:t>For resource allocation mechanism for SL PRS in Scheme 2:</w:t>
            </w:r>
          </w:p>
          <w:p w14:paraId="72FB4A43" w14:textId="299B0F62" w:rsidR="43782E42" w:rsidRDefault="3A7BBED2" w:rsidP="002B1C42">
            <w:pPr>
              <w:pStyle w:val="ListParagraph"/>
              <w:numPr>
                <w:ilvl w:val="4"/>
                <w:numId w:val="16"/>
              </w:numPr>
              <w:spacing w:before="60" w:after="60" w:line="276" w:lineRule="auto"/>
              <w:rPr>
                <w:rFonts w:eastAsia="Times New Roman" w:cs="Times New Roman"/>
                <w:szCs w:val="20"/>
                <w:lang w:val="en-GB"/>
              </w:rPr>
            </w:pPr>
            <w:r w:rsidRPr="6876DF70">
              <w:rPr>
                <w:rFonts w:eastAsia="Times New Roman" w:cs="Times New Roman"/>
                <w:szCs w:val="20"/>
                <w:lang w:val="en-GB"/>
              </w:rPr>
              <w:t>Study and specify support of sensing-based resource allocation, and/or a random resource selection [RAN1].</w:t>
            </w:r>
          </w:p>
          <w:p w14:paraId="6F0BDFA3" w14:textId="4F0AE1D1" w:rsidR="43782E42" w:rsidRDefault="3A7BBED2" w:rsidP="002B1C42">
            <w:pPr>
              <w:pStyle w:val="ListParagraph"/>
              <w:numPr>
                <w:ilvl w:val="4"/>
                <w:numId w:val="16"/>
              </w:numPr>
              <w:spacing w:before="60" w:after="60" w:line="276" w:lineRule="auto"/>
              <w:rPr>
                <w:rFonts w:eastAsia="Times New Roman" w:cs="Times New Roman"/>
                <w:szCs w:val="20"/>
              </w:rPr>
            </w:pPr>
            <w:r w:rsidRPr="6876DF70">
              <w:rPr>
                <w:rFonts w:eastAsia="Times New Roman" w:cs="Times New Roman"/>
                <w:szCs w:val="20"/>
              </w:rPr>
              <w:t>Study and specify solutions for congestion control for SL PRS and/or inter-UE coordination for SL-PRS [RAN1].</w:t>
            </w:r>
          </w:p>
          <w:p w14:paraId="57831660" w14:textId="511FAFE4" w:rsidR="43782E42" w:rsidRDefault="3A7BBED2" w:rsidP="002B1C42">
            <w:pPr>
              <w:pStyle w:val="ListParagraph"/>
              <w:numPr>
                <w:ilvl w:val="2"/>
                <w:numId w:val="16"/>
              </w:numPr>
              <w:spacing w:before="60" w:after="60" w:line="276" w:lineRule="auto"/>
              <w:rPr>
                <w:rFonts w:eastAsia="Times New Roman" w:cs="Times New Roman"/>
                <w:szCs w:val="20"/>
              </w:rPr>
            </w:pPr>
            <w:r w:rsidRPr="6876DF70">
              <w:rPr>
                <w:rFonts w:eastAsia="Times New Roman" w:cs="Times New Roman"/>
                <w:szCs w:val="20"/>
              </w:rPr>
              <w:t>Support resource allocation for shared resource pool with Rel-16/17/18 sidelink communication and dedicated resource pool for SL PRS [RAN1].</w:t>
            </w:r>
          </w:p>
          <w:p w14:paraId="30EBE58E" w14:textId="20BBFD73" w:rsidR="43782E42" w:rsidRDefault="3A7BBED2" w:rsidP="002B1C42">
            <w:pPr>
              <w:pStyle w:val="ListParagraph"/>
              <w:numPr>
                <w:ilvl w:val="3"/>
                <w:numId w:val="16"/>
              </w:numPr>
              <w:spacing w:before="60" w:after="60" w:line="276" w:lineRule="auto"/>
              <w:rPr>
                <w:rFonts w:eastAsia="Times New Roman" w:cs="Times New Roman"/>
                <w:szCs w:val="20"/>
              </w:rPr>
            </w:pPr>
            <w:r w:rsidRPr="6876DF70">
              <w:rPr>
                <w:rFonts w:eastAsia="Times New Roman" w:cs="Times New Roman"/>
                <w:szCs w:val="20"/>
              </w:rPr>
              <w:t>NOTE: For SL positioning resource (pre-)configuration in a shared resource pool with Rel-16/17/18 sidelink communication, backward compatibility with legacy Rel-16/17 UEs should be ensured.</w:t>
            </w:r>
          </w:p>
          <w:p w14:paraId="1618751E" w14:textId="5F6C5202"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Specify procedures for transmit power control for SL PRS transmissions at least based on open loop power control (OLPC) [RAN1].</w:t>
            </w:r>
          </w:p>
          <w:p w14:paraId="62F86238" w14:textId="6FC5EB48"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Specify signalling and associated UE behavior for support of unicast, groupcast (not including many to one) and broadcast of SL PRS transmissions [RAN1, RAN2].</w:t>
            </w:r>
          </w:p>
          <w:p w14:paraId="18DCEE78" w14:textId="00ED8BB6"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 xml:space="preserve">Specify reporting signalling and procedures to facilitate support of SL positioning in all coverage scenarios and for PC5-only and </w:t>
            </w:r>
          </w:p>
          <w:p w14:paraId="327913CB" w14:textId="7509DD82" w:rsidR="43782E42" w:rsidRDefault="3A7BBED2" w:rsidP="002B1C42">
            <w:pPr>
              <w:pStyle w:val="ListParagraph"/>
              <w:numPr>
                <w:ilvl w:val="2"/>
                <w:numId w:val="16"/>
              </w:numPr>
              <w:spacing w:before="60" w:after="60" w:line="276" w:lineRule="auto"/>
              <w:rPr>
                <w:rFonts w:eastAsia="Times New Roman" w:cs="Times New Roman"/>
                <w:szCs w:val="20"/>
                <w:lang w:val="en-GB"/>
              </w:rPr>
            </w:pPr>
            <w:r w:rsidRPr="6876DF70">
              <w:rPr>
                <w:rFonts w:eastAsia="Times New Roman" w:cs="Times New Roman"/>
                <w:szCs w:val="20"/>
                <w:lang w:val="en-GB"/>
              </w:rPr>
              <w:t>Specify the protocol and procedures for SL positioning between UEs and LMF.</w:t>
            </w:r>
          </w:p>
          <w:p w14:paraId="38EC2470" w14:textId="1683C2B5"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Specify signalling to NG-RAN for sidelink positioning and ranging service authorizations as needed. [RAN3, RAN2]</w:t>
            </w:r>
          </w:p>
          <w:p w14:paraId="1B192D6A" w14:textId="1492B113" w:rsidR="43782E42" w:rsidRDefault="3A7BBED2" w:rsidP="002B1C42">
            <w:pPr>
              <w:pStyle w:val="ListParagraph"/>
              <w:numPr>
                <w:ilvl w:val="1"/>
                <w:numId w:val="16"/>
              </w:numPr>
              <w:spacing w:before="60" w:after="60" w:line="276" w:lineRule="auto"/>
              <w:rPr>
                <w:rFonts w:eastAsia="Times New Roman" w:cs="Times New Roman"/>
                <w:szCs w:val="20"/>
              </w:rPr>
            </w:pPr>
            <w:r w:rsidRPr="6876DF70">
              <w:rPr>
                <w:rFonts w:eastAsia="Times New Roman" w:cs="Times New Roman"/>
                <w:szCs w:val="20"/>
              </w:rPr>
              <w:t>Specify corresponding new core requirements, as well as identifying and specify the impact on the existing RAN4 specification, including RRM measurements and procedures [</w:t>
            </w:r>
            <w:r w:rsidRPr="002B1C42">
              <w:rPr>
                <w:rFonts w:eastAsia="Times New Roman" w:cs="Times New Roman"/>
                <w:szCs w:val="20"/>
                <w:highlight w:val="yellow"/>
              </w:rPr>
              <w:t>RAN4</w:t>
            </w:r>
            <w:r w:rsidRPr="6876DF70">
              <w:rPr>
                <w:rFonts w:eastAsia="Times New Roman" w:cs="Times New Roman"/>
                <w:szCs w:val="20"/>
              </w:rPr>
              <w:t>].</w:t>
            </w:r>
          </w:p>
        </w:tc>
      </w:tr>
    </w:tbl>
    <w:p w14:paraId="23DF847B" w14:textId="01896A14" w:rsidR="3F748443" w:rsidRDefault="3F748443" w:rsidP="3F748443"/>
    <w:p w14:paraId="19E2C88E" w14:textId="4CEF5329" w:rsidR="7B29307F" w:rsidRDefault="002B1C42" w:rsidP="3F748443">
      <w:pPr>
        <w:rPr>
          <w:rFonts w:eastAsia="Times New Roman" w:cs="Times New Roman"/>
          <w:color w:val="000000" w:themeColor="text1"/>
          <w:szCs w:val="20"/>
          <w:lang w:val="en-GB"/>
        </w:rPr>
      </w:pPr>
      <w:r>
        <w:lastRenderedPageBreak/>
        <w:t xml:space="preserve">Regarding the WF </w:t>
      </w:r>
      <w:r w:rsidR="00CD048A">
        <w:t>for</w:t>
      </w:r>
      <w:r>
        <w:t xml:space="preserve"> SL positioning</w:t>
      </w:r>
      <w:r w:rsidR="00CD048A">
        <w:t xml:space="preserve"> [3]</w:t>
      </w:r>
      <w:r>
        <w:t xml:space="preserve">, </w:t>
      </w:r>
      <w:r w:rsidRPr="3F748443">
        <w:rPr>
          <w:rFonts w:eastAsia="Times New Roman" w:cs="Times New Roman"/>
          <w:color w:val="000000" w:themeColor="text1"/>
          <w:szCs w:val="20"/>
          <w:lang w:val="en-GB"/>
        </w:rPr>
        <w:t xml:space="preserve">in </w:t>
      </w:r>
      <w:r w:rsidRPr="000C744B">
        <w:rPr>
          <w:rFonts w:eastAsia="Times New Roman" w:cs="Times New Roman"/>
          <w:color w:val="000000" w:themeColor="text1"/>
          <w:szCs w:val="20"/>
          <w:lang w:val="en-GB"/>
        </w:rPr>
        <w:t>RAN4 Meeting #106,</w:t>
      </w:r>
      <w:r w:rsidRPr="3F748443">
        <w:rPr>
          <w:rFonts w:eastAsia="Times New Roman" w:cs="Times New Roman"/>
          <w:color w:val="000000" w:themeColor="text1"/>
          <w:szCs w:val="20"/>
          <w:lang w:val="en-GB"/>
        </w:rPr>
        <w:t xml:space="preserve"> the following agreements were made:</w:t>
      </w:r>
    </w:p>
    <w:tbl>
      <w:tblPr>
        <w:tblStyle w:val="TableGrid"/>
        <w:tblW w:w="0" w:type="auto"/>
        <w:jc w:val="center"/>
        <w:tblLayout w:type="fixed"/>
        <w:tblLook w:val="06A0" w:firstRow="1" w:lastRow="0" w:firstColumn="1" w:lastColumn="0" w:noHBand="1" w:noVBand="1"/>
      </w:tblPr>
      <w:tblGrid>
        <w:gridCol w:w="9615"/>
      </w:tblGrid>
      <w:tr w:rsidR="3F748443" w14:paraId="11CCF725" w14:textId="77777777" w:rsidTr="3F748443">
        <w:trPr>
          <w:trHeight w:val="300"/>
          <w:jc w:val="center"/>
        </w:trPr>
        <w:tc>
          <w:tcPr>
            <w:tcW w:w="9615" w:type="dxa"/>
          </w:tcPr>
          <w:p w14:paraId="2548E763" w14:textId="77777777" w:rsidR="002B1C42" w:rsidRPr="00B36E4B" w:rsidRDefault="002B1C42" w:rsidP="002B1C42">
            <w:pPr>
              <w:pStyle w:val="Heading2"/>
              <w:outlineLvl w:val="1"/>
              <w:rPr>
                <w:sz w:val="28"/>
                <w:szCs w:val="28"/>
              </w:rPr>
            </w:pPr>
            <w:r w:rsidRPr="00B36E4B">
              <w:rPr>
                <w:sz w:val="28"/>
                <w:szCs w:val="28"/>
              </w:rPr>
              <w:t>Sub-topic 2-1: Scenarios for SL positioning core requirements</w:t>
            </w:r>
          </w:p>
          <w:p w14:paraId="78E18A9E" w14:textId="77777777" w:rsidR="002B1C42" w:rsidRPr="003C62BB" w:rsidRDefault="002B1C42" w:rsidP="002B1C42">
            <w:pPr>
              <w:spacing w:before="120"/>
              <w:rPr>
                <w:b/>
                <w:sz w:val="22"/>
                <w:u w:val="single"/>
                <w:lang w:eastAsia="ko-KR"/>
              </w:rPr>
            </w:pPr>
            <w:r w:rsidRPr="003C62BB">
              <w:rPr>
                <w:b/>
                <w:sz w:val="22"/>
                <w:u w:val="single"/>
                <w:lang w:eastAsia="ko-KR"/>
              </w:rPr>
              <w:t>Issue 2-1-1: Applicable frequency range (FR)</w:t>
            </w:r>
          </w:p>
          <w:p w14:paraId="7F8FBE70" w14:textId="77777777" w:rsidR="002B1C42" w:rsidRPr="003C62BB" w:rsidRDefault="002B1C42" w:rsidP="002B1C42">
            <w:pPr>
              <w:rPr>
                <w:rFonts w:eastAsiaTheme="minorEastAsia"/>
                <w:b/>
                <w:bCs/>
                <w:iCs/>
                <w:sz w:val="22"/>
                <w:u w:val="single"/>
                <w:lang w:eastAsia="zh-CN"/>
              </w:rPr>
            </w:pPr>
            <w:r w:rsidRPr="003C62BB">
              <w:rPr>
                <w:rFonts w:eastAsiaTheme="minorEastAsia"/>
                <w:b/>
                <w:bCs/>
                <w:iCs/>
                <w:sz w:val="22"/>
                <w:highlight w:val="green"/>
                <w:u w:val="single"/>
                <w:lang w:eastAsia="zh-CN"/>
              </w:rPr>
              <w:t>A</w:t>
            </w:r>
            <w:r w:rsidRPr="003C62BB">
              <w:rPr>
                <w:rFonts w:eastAsiaTheme="minorEastAsia" w:hint="eastAsia"/>
                <w:b/>
                <w:bCs/>
                <w:iCs/>
                <w:sz w:val="22"/>
                <w:highlight w:val="green"/>
                <w:u w:val="single"/>
                <w:lang w:eastAsia="zh-CN"/>
              </w:rPr>
              <w:t>greements</w:t>
            </w:r>
            <w:r>
              <w:rPr>
                <w:rFonts w:eastAsiaTheme="minorEastAsia"/>
                <w:b/>
                <w:bCs/>
                <w:iCs/>
                <w:sz w:val="22"/>
                <w:highlight w:val="green"/>
                <w:u w:val="single"/>
                <w:lang w:eastAsia="zh-CN"/>
              </w:rPr>
              <w:t xml:space="preserve"> (on-line session)</w:t>
            </w:r>
            <w:r w:rsidRPr="003C62BB">
              <w:rPr>
                <w:rFonts w:eastAsiaTheme="minorEastAsia" w:hint="eastAsia"/>
                <w:i/>
                <w:sz w:val="22"/>
                <w:highlight w:val="green"/>
                <w:lang w:eastAsia="zh-CN"/>
              </w:rPr>
              <w:t>:</w:t>
            </w:r>
          </w:p>
          <w:p w14:paraId="4889D662" w14:textId="6C61EB5A" w:rsidR="002B1C42" w:rsidRPr="003C62BB" w:rsidRDefault="002B1C42" w:rsidP="002B1C42">
            <w:pPr>
              <w:pStyle w:val="ListParagraph"/>
              <w:numPr>
                <w:ilvl w:val="0"/>
                <w:numId w:val="17"/>
              </w:numPr>
              <w:spacing w:after="120"/>
              <w:ind w:left="357" w:hanging="357"/>
              <w:contextualSpacing w:val="0"/>
              <w:rPr>
                <w:bCs/>
                <w:lang w:eastAsia="zh-CN"/>
              </w:rPr>
            </w:pPr>
            <w:r w:rsidRPr="003C62BB">
              <w:rPr>
                <w:bCs/>
                <w:lang w:eastAsia="zh-CN"/>
              </w:rPr>
              <w:t xml:space="preserve">In Rel-18, RAN4 will discuss and define requirements for sidelink positioning in </w:t>
            </w:r>
            <w:r w:rsidRPr="000C744B">
              <w:rPr>
                <w:bCs/>
                <w:lang w:eastAsia="zh-CN"/>
              </w:rPr>
              <w:t>FR1 only</w:t>
            </w:r>
            <w:r w:rsidRPr="003C62BB">
              <w:rPr>
                <w:bCs/>
                <w:lang w:eastAsia="zh-CN"/>
              </w:rPr>
              <w:t>.</w:t>
            </w:r>
          </w:p>
          <w:p w14:paraId="6AF245A4" w14:textId="77777777" w:rsidR="002B1C42" w:rsidRPr="003C62BB" w:rsidRDefault="002B1C42" w:rsidP="002B1C42">
            <w:pPr>
              <w:spacing w:before="120"/>
              <w:rPr>
                <w:b/>
                <w:bCs/>
                <w:sz w:val="22"/>
                <w:u w:val="single"/>
                <w:lang w:eastAsia="en-GB"/>
              </w:rPr>
            </w:pPr>
            <w:r w:rsidRPr="003C62BB">
              <w:rPr>
                <w:b/>
                <w:bCs/>
                <w:sz w:val="22"/>
                <w:u w:val="single"/>
                <w:lang w:eastAsia="en-GB"/>
              </w:rPr>
              <w:t>Issue 2-1-2: Applicable coverage scenarios:</w:t>
            </w:r>
          </w:p>
          <w:p w14:paraId="6B668ED3" w14:textId="77777777" w:rsidR="002B1C42" w:rsidRPr="003C62BB" w:rsidRDefault="002B1C42" w:rsidP="002B1C42">
            <w:pPr>
              <w:rPr>
                <w:rFonts w:eastAsiaTheme="minorEastAsia"/>
                <w:b/>
                <w:bCs/>
                <w:iCs/>
                <w:sz w:val="22"/>
                <w:u w:val="single"/>
                <w:lang w:eastAsia="zh-CN"/>
              </w:rPr>
            </w:pPr>
            <w:r w:rsidRPr="0027513B">
              <w:rPr>
                <w:rFonts w:eastAsiaTheme="minorEastAsia"/>
                <w:b/>
                <w:bCs/>
                <w:iCs/>
                <w:sz w:val="22"/>
                <w:highlight w:val="green"/>
                <w:u w:val="single"/>
                <w:lang w:eastAsia="zh-CN"/>
              </w:rPr>
              <w:t>A</w:t>
            </w:r>
            <w:r w:rsidRPr="0027513B">
              <w:rPr>
                <w:rFonts w:eastAsiaTheme="minorEastAsia" w:hint="eastAsia"/>
                <w:b/>
                <w:bCs/>
                <w:iCs/>
                <w:sz w:val="22"/>
                <w:highlight w:val="green"/>
                <w:u w:val="single"/>
                <w:lang w:eastAsia="zh-CN"/>
              </w:rPr>
              <w:t>greements</w:t>
            </w:r>
            <w:r w:rsidRPr="0027513B">
              <w:rPr>
                <w:rFonts w:eastAsiaTheme="minorEastAsia" w:hint="eastAsia"/>
                <w:i/>
                <w:sz w:val="22"/>
                <w:highlight w:val="green"/>
                <w:lang w:eastAsia="zh-CN"/>
              </w:rPr>
              <w:t>:</w:t>
            </w:r>
          </w:p>
          <w:p w14:paraId="5882245F" w14:textId="038ED203" w:rsidR="002B1C42" w:rsidRPr="00CC4518" w:rsidRDefault="002B1C42" w:rsidP="002B1C42">
            <w:pPr>
              <w:pStyle w:val="ListParagraph"/>
              <w:numPr>
                <w:ilvl w:val="0"/>
                <w:numId w:val="17"/>
              </w:numPr>
              <w:spacing w:after="120"/>
              <w:ind w:left="357" w:hanging="357"/>
              <w:contextualSpacing w:val="0"/>
              <w:rPr>
                <w:bCs/>
                <w:lang w:eastAsia="zh-CN"/>
              </w:rPr>
            </w:pPr>
            <w:r w:rsidRPr="00CC4518">
              <w:t xml:space="preserve">RAN4 will prioritize requirements for SL positioning measurements performed by the </w:t>
            </w:r>
            <w:r w:rsidRPr="000C744B">
              <w:t>UE only on the PC5</w:t>
            </w:r>
            <w:r w:rsidRPr="00F66F5B">
              <w:t>.</w:t>
            </w:r>
          </w:p>
          <w:p w14:paraId="2E5C3B28" w14:textId="585CB11C" w:rsidR="2254A7D3" w:rsidRPr="00344DF6" w:rsidRDefault="002B1C42" w:rsidP="00344DF6">
            <w:pPr>
              <w:pStyle w:val="ListParagraph"/>
              <w:numPr>
                <w:ilvl w:val="0"/>
                <w:numId w:val="17"/>
              </w:numPr>
              <w:spacing w:after="120"/>
              <w:contextualSpacing w:val="0"/>
              <w:rPr>
                <w:bCs/>
                <w:lang w:eastAsia="zh-CN"/>
              </w:rPr>
            </w:pPr>
            <w:r w:rsidRPr="003C62BB">
              <w:rPr>
                <w:bCs/>
                <w:lang w:eastAsia="zh-CN"/>
              </w:rPr>
              <w:t xml:space="preserve">RAN4 to investigate whether the </w:t>
            </w:r>
            <w:r>
              <w:rPr>
                <w:bCs/>
                <w:lang w:eastAsia="zh-CN"/>
              </w:rPr>
              <w:t xml:space="preserve">SL positioning measurement </w:t>
            </w:r>
            <w:r w:rsidRPr="003C62BB">
              <w:rPr>
                <w:bCs/>
                <w:lang w:eastAsia="zh-CN"/>
              </w:rPr>
              <w:t xml:space="preserve">requirements will be defined in all or subset of the following coverage scenarios: in-coverage, out-of-coverage and partial coverage. </w:t>
            </w:r>
          </w:p>
        </w:tc>
      </w:tr>
    </w:tbl>
    <w:p w14:paraId="075F162B" w14:textId="29D81101" w:rsidR="0060543D" w:rsidRDefault="0060543D" w:rsidP="00A37CDE">
      <w:pPr>
        <w:spacing w:after="0"/>
      </w:pPr>
    </w:p>
    <w:p w14:paraId="61110D6E" w14:textId="197F6745" w:rsidR="00A37CDE" w:rsidRPr="00EF698B" w:rsidRDefault="00A37CDE" w:rsidP="005C23A4">
      <w:r>
        <w:t>Agreements achieved in RAN1 #112 related to SL positioning are listed in the Annex.</w:t>
      </w:r>
    </w:p>
    <w:p w14:paraId="65E21EC0" w14:textId="77777777" w:rsidR="003B659E" w:rsidRDefault="003B659E">
      <w:pPr>
        <w:pStyle w:val="RAN4H1"/>
        <w:rPr>
          <w:lang w:val="en-US"/>
        </w:rPr>
      </w:pPr>
      <w:bookmarkStart w:id="4" w:name="_Toc116995842"/>
      <w:r w:rsidRPr="00EF698B">
        <w:rPr>
          <w:lang w:val="en-US"/>
        </w:rPr>
        <w:t>Discussion</w:t>
      </w:r>
      <w:bookmarkEnd w:id="4"/>
    </w:p>
    <w:p w14:paraId="6EFDC466" w14:textId="2D680C1C" w:rsidR="007E7787" w:rsidRPr="00ED027F" w:rsidRDefault="00CB196F" w:rsidP="00ED027F">
      <w:r>
        <w:t xml:space="preserve">In </w:t>
      </w:r>
      <w:r w:rsidR="00BE4095" w:rsidRPr="6876DF70">
        <w:rPr>
          <w:rFonts w:eastAsia="Times New Roman" w:cs="Times New Roman"/>
          <w:color w:val="000000" w:themeColor="text1"/>
        </w:rPr>
        <w:t>RAN Meeting #9</w:t>
      </w:r>
      <w:r w:rsidR="00BE4095">
        <w:rPr>
          <w:rFonts w:eastAsia="Times New Roman" w:cs="Times New Roman"/>
          <w:color w:val="000000" w:themeColor="text1"/>
        </w:rPr>
        <w:t xml:space="preserve">9, the agreed objective </w:t>
      </w:r>
      <w:r w:rsidR="007745A1">
        <w:rPr>
          <w:rFonts w:eastAsia="Times New Roman" w:cs="Times New Roman"/>
          <w:color w:val="000000" w:themeColor="text1"/>
        </w:rPr>
        <w:t>is to specify the solution</w:t>
      </w:r>
      <w:r w:rsidR="00F64026">
        <w:rPr>
          <w:rFonts w:eastAsia="Times New Roman" w:cs="Times New Roman"/>
          <w:color w:val="000000" w:themeColor="text1"/>
        </w:rPr>
        <w:t xml:space="preserve">s to support sidelink </w:t>
      </w:r>
      <w:r w:rsidR="009D3B38">
        <w:rPr>
          <w:rFonts w:eastAsia="Times New Roman" w:cs="Times New Roman"/>
          <w:color w:val="000000" w:themeColor="text1"/>
        </w:rPr>
        <w:t>positioning</w:t>
      </w:r>
      <w:r w:rsidR="00131046">
        <w:rPr>
          <w:rFonts w:eastAsia="Times New Roman" w:cs="Times New Roman"/>
          <w:color w:val="000000" w:themeColor="text1"/>
        </w:rPr>
        <w:t xml:space="preserve"> </w:t>
      </w:r>
      <w:r w:rsidR="00131046" w:rsidRPr="6876DF70">
        <w:t xml:space="preserve">(including ranging) </w:t>
      </w:r>
      <w:r w:rsidR="009D3B38">
        <w:rPr>
          <w:rFonts w:eastAsia="Times New Roman" w:cs="Times New Roman"/>
          <w:color w:val="000000" w:themeColor="text1"/>
        </w:rPr>
        <w:t xml:space="preserve"> </w:t>
      </w:r>
      <w:r w:rsidR="0072709F" w:rsidRPr="6876DF70">
        <w:t>in NR systems</w:t>
      </w:r>
      <w:r w:rsidR="0045793A">
        <w:t>.</w:t>
      </w:r>
      <w:r w:rsidR="000864CA">
        <w:t xml:space="preserve"> From RAN1 perspective</w:t>
      </w:r>
      <w:r w:rsidR="009330AB">
        <w:t xml:space="preserve">, </w:t>
      </w:r>
      <w:r w:rsidR="00C9218B">
        <w:t xml:space="preserve">the </w:t>
      </w:r>
      <w:r w:rsidR="00DC43E0">
        <w:t xml:space="preserve">design of sidelink PRS </w:t>
      </w:r>
      <w:r w:rsidR="00591336">
        <w:t xml:space="preserve">and its resource allocation </w:t>
      </w:r>
      <w:r w:rsidR="00273D23">
        <w:t xml:space="preserve">mechanism </w:t>
      </w:r>
      <w:r w:rsidR="00485AA7">
        <w:t>in scheme1</w:t>
      </w:r>
      <w:r w:rsidR="007A2507">
        <w:t xml:space="preserve"> i.e. network centric </w:t>
      </w:r>
      <w:r w:rsidR="003A5DA9">
        <w:t xml:space="preserve">and </w:t>
      </w:r>
      <w:r w:rsidR="00EA3B30">
        <w:t>scheme 2 i.e. UE autonomous</w:t>
      </w:r>
      <w:r w:rsidR="00CA5099">
        <w:t xml:space="preserve"> needs to be specified</w:t>
      </w:r>
      <w:r w:rsidR="00F724D2">
        <w:t xml:space="preserve">. RAN1/2 </w:t>
      </w:r>
      <w:r w:rsidR="00542EC9">
        <w:t xml:space="preserve">also needs to specify </w:t>
      </w:r>
      <w:r w:rsidR="00B14A7D">
        <w:t>the measurements to support</w:t>
      </w:r>
      <w:r w:rsidR="00115051">
        <w:t xml:space="preserve"> </w:t>
      </w:r>
      <w:r w:rsidR="0027266B">
        <w:t>SL</w:t>
      </w:r>
      <w:r w:rsidR="00115051">
        <w:t>-RTT</w:t>
      </w:r>
      <w:r w:rsidR="0027266B">
        <w:t xml:space="preserve">, </w:t>
      </w:r>
      <w:r w:rsidR="00913CCA">
        <w:t>SL-AoA</w:t>
      </w:r>
      <w:r w:rsidR="00E32FEA">
        <w:t>,</w:t>
      </w:r>
      <w:r w:rsidR="006F56C3">
        <w:t xml:space="preserve"> SL-TD</w:t>
      </w:r>
      <w:r w:rsidR="00027C60">
        <w:t>OA</w:t>
      </w:r>
      <w:r w:rsidR="00E32FEA">
        <w:t xml:space="preserve">, etc. </w:t>
      </w:r>
      <w:r w:rsidR="00A27D32">
        <w:t xml:space="preserve">including </w:t>
      </w:r>
      <w:r w:rsidR="00A16292">
        <w:t>signaling</w:t>
      </w:r>
      <w:r w:rsidR="00D9713E">
        <w:t xml:space="preserve"> and associated UE behavior </w:t>
      </w:r>
      <w:r w:rsidR="003132B8">
        <w:t xml:space="preserve">to support </w:t>
      </w:r>
      <w:r w:rsidR="00B06B98">
        <w:t xml:space="preserve">unicast, groupcast and broadcast </w:t>
      </w:r>
      <w:r w:rsidR="007B1D6F">
        <w:t>SL PRS tran</w:t>
      </w:r>
      <w:r w:rsidR="00E84B21">
        <w:t>s</w:t>
      </w:r>
      <w:r w:rsidR="007B1D6F">
        <w:t>mission</w:t>
      </w:r>
      <w:r w:rsidR="00E84B21">
        <w:t xml:space="preserve"> </w:t>
      </w:r>
      <w:r w:rsidR="00E919EF">
        <w:t>in all coverage scenario</w:t>
      </w:r>
      <w:r w:rsidR="008B1E7E">
        <w:t>.</w:t>
      </w:r>
      <w:r w:rsidR="00CD048A">
        <w:t xml:space="preserve"> RAN3 is to work on signalling for NG-RAN to support </w:t>
      </w:r>
      <w:r w:rsidR="00CD048A" w:rsidRPr="6876DF70">
        <w:rPr>
          <w:rFonts w:eastAsia="Times New Roman" w:cs="Times New Roman"/>
          <w:szCs w:val="20"/>
        </w:rPr>
        <w:t>sidelink positioning and ranging service authorizations</w:t>
      </w:r>
      <w:r w:rsidR="00CD048A">
        <w:rPr>
          <w:rFonts w:eastAsia="Times New Roman" w:cs="Times New Roman"/>
          <w:szCs w:val="20"/>
        </w:rPr>
        <w:t>.</w:t>
      </w:r>
      <w:r w:rsidR="00CD048A">
        <w:t xml:space="preserve"> In this section we discuss </w:t>
      </w:r>
      <w:r w:rsidR="00BC2C4A">
        <w:t>scope of RAN4 work, i.e. impacts to RRM requirements due to introduction of SL positioning.</w:t>
      </w:r>
    </w:p>
    <w:p w14:paraId="458B829C" w14:textId="32BE61A9" w:rsidR="00BC2C4A" w:rsidRDefault="00A348FB" w:rsidP="007525FE">
      <w:pPr>
        <w:pStyle w:val="RAN4H2"/>
      </w:pPr>
      <w:r w:rsidRPr="000C744B">
        <w:t>Applicable</w:t>
      </w:r>
      <w:r w:rsidR="000C744B">
        <w:t xml:space="preserve"> </w:t>
      </w:r>
      <w:r w:rsidR="00BC2C4A">
        <w:t>coverage scenarios</w:t>
      </w:r>
    </w:p>
    <w:p w14:paraId="71C56FB5" w14:textId="503EF968" w:rsidR="00E04831" w:rsidRPr="000C744B" w:rsidRDefault="00CC59C5" w:rsidP="00BC2C4A">
      <w:r>
        <w:rPr>
          <w:rFonts w:eastAsia="Malgun Gothic"/>
          <w:lang w:eastAsia="ko-KR"/>
        </w:rPr>
        <w:t>C</w:t>
      </w:r>
      <w:r w:rsidR="00A36D88">
        <w:rPr>
          <w:rFonts w:eastAsia="Malgun Gothic"/>
          <w:lang w:eastAsia="ko-KR"/>
        </w:rPr>
        <w:t xml:space="preserve">onsidering when only 2 UEs are </w:t>
      </w:r>
      <w:r w:rsidR="007305F6">
        <w:rPr>
          <w:rFonts w:eastAsia="Malgun Gothic"/>
          <w:lang w:eastAsia="ko-KR"/>
        </w:rPr>
        <w:t>involved in</w:t>
      </w:r>
      <w:r w:rsidR="00440442">
        <w:rPr>
          <w:rFonts w:eastAsia="Malgun Gothic"/>
          <w:lang w:eastAsia="ko-KR"/>
        </w:rPr>
        <w:t xml:space="preserve"> positioning</w:t>
      </w:r>
      <w:r w:rsidR="00400F22">
        <w:rPr>
          <w:rFonts w:eastAsia="Malgun Gothic"/>
          <w:lang w:eastAsia="ko-KR"/>
        </w:rPr>
        <w:t xml:space="preserve">, the network </w:t>
      </w:r>
      <w:r w:rsidR="00732067">
        <w:rPr>
          <w:rFonts w:eastAsia="Malgun Gothic"/>
          <w:lang w:eastAsia="ko-KR"/>
        </w:rPr>
        <w:t xml:space="preserve">coverage scenario </w:t>
      </w:r>
      <w:r w:rsidR="00E4014D">
        <w:rPr>
          <w:rFonts w:eastAsia="Malgun Gothic"/>
          <w:lang w:eastAsia="ko-KR"/>
        </w:rPr>
        <w:t xml:space="preserve">is specified as </w:t>
      </w:r>
      <w:r w:rsidR="00C53FF8">
        <w:rPr>
          <w:rFonts w:eastAsia="Malgun Gothic"/>
          <w:lang w:eastAsia="ko-KR"/>
        </w:rPr>
        <w:t xml:space="preserve">in-coverage, </w:t>
      </w:r>
      <w:r w:rsidR="00B708D4">
        <w:rPr>
          <w:rFonts w:eastAsia="Malgun Gothic"/>
          <w:lang w:eastAsia="ko-KR"/>
        </w:rPr>
        <w:t xml:space="preserve">partial coverage </w:t>
      </w:r>
      <w:r w:rsidR="001D2319">
        <w:rPr>
          <w:rFonts w:eastAsia="Malgun Gothic"/>
          <w:lang w:eastAsia="ko-KR"/>
        </w:rPr>
        <w:t>and out-of-coverage.</w:t>
      </w:r>
      <w:r w:rsidR="007305F6">
        <w:rPr>
          <w:rFonts w:eastAsia="Malgun Gothic"/>
          <w:lang w:eastAsia="ko-KR"/>
        </w:rPr>
        <w:t xml:space="preserve"> </w:t>
      </w:r>
      <w:r w:rsidR="00E62F25">
        <w:rPr>
          <w:rFonts w:eastAsia="Malgun Gothic"/>
          <w:lang w:eastAsia="ko-KR"/>
        </w:rPr>
        <w:t xml:space="preserve">In-coverage scenario refers to the case </w:t>
      </w:r>
      <w:r w:rsidR="00670391">
        <w:rPr>
          <w:rFonts w:eastAsia="Malgun Gothic"/>
          <w:lang w:eastAsia="ko-KR"/>
        </w:rPr>
        <w:t>when</w:t>
      </w:r>
      <w:r w:rsidR="00E62F25">
        <w:rPr>
          <w:rFonts w:eastAsia="Malgun Gothic"/>
          <w:lang w:eastAsia="ko-KR"/>
        </w:rPr>
        <w:t xml:space="preserve"> both UEs are inside the network. Partial coverage means that one UE remains inside the network coverage but the other UE is outside the network coverage. Out-of-coverage scenario refers to the case where both UEs are outside the network coverage. </w:t>
      </w:r>
      <w:r w:rsidR="00E62F25">
        <w:rPr>
          <w:rFonts w:eastAsia="Malgun Gothic"/>
        </w:rPr>
        <w:t>A UE may transit between in-coverage, partial coverage and out-of-coverage scenarios.</w:t>
      </w:r>
    </w:p>
    <w:p w14:paraId="287226E1" w14:textId="77777777" w:rsidR="00AB0ABB" w:rsidRDefault="00492E94" w:rsidP="00487989">
      <w:pPr>
        <w:jc w:val="center"/>
        <w:rPr>
          <w:i/>
          <w:iCs/>
          <w:noProof/>
        </w:rPr>
      </w:pPr>
      <w:r>
        <w:rPr>
          <w:i/>
          <w:iCs/>
          <w:noProof/>
        </w:rPr>
        <w:drawing>
          <wp:inline distT="0" distB="0" distL="0" distR="0" wp14:anchorId="0C29FF1F" wp14:editId="72351CD1">
            <wp:extent cx="2355448" cy="1196930"/>
            <wp:effectExtent l="0" t="0" r="6985" b="3810"/>
            <wp:docPr id="4" name="Picture 4"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with low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14707" cy="1227043"/>
                    </a:xfrm>
                    <a:prstGeom prst="rect">
                      <a:avLst/>
                    </a:prstGeom>
                  </pic:spPr>
                </pic:pic>
              </a:graphicData>
            </a:graphic>
          </wp:inline>
        </w:drawing>
      </w:r>
      <w:r w:rsidR="00487989">
        <w:rPr>
          <w:i/>
          <w:iCs/>
          <w:noProof/>
        </w:rPr>
        <w:t xml:space="preserve">          </w:t>
      </w:r>
      <w:r w:rsidR="003E2686">
        <w:rPr>
          <w:i/>
          <w:iCs/>
          <w:noProof/>
        </w:rPr>
        <w:drawing>
          <wp:inline distT="0" distB="0" distL="0" distR="0" wp14:anchorId="48B48821" wp14:editId="70CC6F81">
            <wp:extent cx="2267931" cy="1134319"/>
            <wp:effectExtent l="0" t="0" r="0" b="889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10968" cy="1155844"/>
                    </a:xfrm>
                    <a:prstGeom prst="rect">
                      <a:avLst/>
                    </a:prstGeom>
                  </pic:spPr>
                </pic:pic>
              </a:graphicData>
            </a:graphic>
          </wp:inline>
        </w:drawing>
      </w:r>
      <w:r w:rsidR="00487989">
        <w:rPr>
          <w:i/>
          <w:iCs/>
        </w:rPr>
        <w:t xml:space="preserve"> </w:t>
      </w:r>
    </w:p>
    <w:p w14:paraId="39E3E2B0" w14:textId="3DB8FF26" w:rsidR="006F5F6C" w:rsidRDefault="009972AC" w:rsidP="000C744B">
      <w:pPr>
        <w:pStyle w:val="ListParagraph"/>
        <w:numPr>
          <w:ilvl w:val="0"/>
          <w:numId w:val="34"/>
        </w:numPr>
        <w:tabs>
          <w:tab w:val="left" w:pos="2187"/>
        </w:tabs>
      </w:pPr>
      <w:r>
        <w:t xml:space="preserve">                                                                                 (b)</w:t>
      </w:r>
    </w:p>
    <w:p w14:paraId="71189671" w14:textId="777B6EB6" w:rsidR="007404B3" w:rsidRDefault="001D1BA8" w:rsidP="000C744B">
      <w:pPr>
        <w:tabs>
          <w:tab w:val="left" w:pos="2187"/>
        </w:tabs>
        <w:ind w:left="2190"/>
        <w:jc w:val="center"/>
      </w:pPr>
      <w:r>
        <w:rPr>
          <w:i/>
          <w:iCs/>
          <w:noProof/>
        </w:rPr>
        <w:drawing>
          <wp:inline distT="0" distB="0" distL="0" distR="0" wp14:anchorId="5DDFC7E6" wp14:editId="1D5A0EE9">
            <wp:extent cx="2419376" cy="1215342"/>
            <wp:effectExtent l="0" t="0" r="0" b="444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64445" cy="1237982"/>
                    </a:xfrm>
                    <a:prstGeom prst="rect">
                      <a:avLst/>
                    </a:prstGeom>
                  </pic:spPr>
                </pic:pic>
              </a:graphicData>
            </a:graphic>
          </wp:inline>
        </w:drawing>
      </w:r>
      <w:r w:rsidR="00D52511" w:rsidRPr="009F5704">
        <w:rPr>
          <w:i/>
          <w:iCs/>
        </w:rPr>
        <w:br w:type="textWrapping" w:clear="all"/>
      </w:r>
      <w:r w:rsidR="009972AC">
        <w:t xml:space="preserve">        </w:t>
      </w:r>
      <w:r w:rsidR="00E04831" w:rsidRPr="000C744B">
        <w:t>(c)</w:t>
      </w:r>
    </w:p>
    <w:p w14:paraId="70269F89" w14:textId="37CF449A" w:rsidR="006529D2" w:rsidRPr="000C744B" w:rsidRDefault="006529D2" w:rsidP="000C744B">
      <w:pPr>
        <w:jc w:val="center"/>
      </w:pPr>
      <w:r>
        <w:t>Fig 1: (a)</w:t>
      </w:r>
      <w:r w:rsidR="005D4886">
        <w:t xml:space="preserve"> In-coverage scenario (b) Partial coverage scenario (c) Out of</w:t>
      </w:r>
      <w:r w:rsidR="00ED0B59">
        <w:t xml:space="preserve"> coverage scenario</w:t>
      </w:r>
      <w:r w:rsidR="005D4886">
        <w:t xml:space="preserve"> </w:t>
      </w:r>
    </w:p>
    <w:p w14:paraId="05FE81E9" w14:textId="282EFBA0" w:rsidR="002D0158" w:rsidRDefault="002D0158" w:rsidP="002D0158">
      <w:r w:rsidRPr="007D63DE">
        <w:lastRenderedPageBreak/>
        <w:t>In RAN1 #112</w:t>
      </w:r>
      <w:r>
        <w:t>, there is ongoing discussion on Phy design of SL-PRS and its measurement and reporting techniques to support SL positioning. RAN4 should wait for RAN1 agreements on these aspect before defining requirements. Also, as agreed in [1]</w:t>
      </w:r>
      <w:r w:rsidR="000C744B">
        <w:t>,</w:t>
      </w:r>
      <w:r>
        <w:t xml:space="preserve"> RAN4 needs to study and specify the requirements in all coverage scenarios (</w:t>
      </w:r>
      <w:r w:rsidRPr="005A51F7">
        <w:t>out-of-coverage, partial coverage, and in-coverage</w:t>
      </w:r>
      <w:r>
        <w:t>) based on the signaling and procedures defined in the other RAN groups.</w:t>
      </w:r>
    </w:p>
    <w:tbl>
      <w:tblPr>
        <w:tblStyle w:val="TableGrid"/>
        <w:tblW w:w="0" w:type="auto"/>
        <w:tblLook w:val="04A0" w:firstRow="1" w:lastRow="0" w:firstColumn="1" w:lastColumn="0" w:noHBand="0" w:noVBand="1"/>
      </w:tblPr>
      <w:tblGrid>
        <w:gridCol w:w="9617"/>
      </w:tblGrid>
      <w:tr w:rsidR="002D0158" w14:paraId="64D9FD3B" w14:textId="77777777" w:rsidTr="001027E4">
        <w:tc>
          <w:tcPr>
            <w:tcW w:w="9617" w:type="dxa"/>
          </w:tcPr>
          <w:p w14:paraId="0FCA7BDF" w14:textId="356683A8" w:rsidR="002D0158" w:rsidRPr="008B5FDC" w:rsidRDefault="002D0158" w:rsidP="001027E4">
            <w:pPr>
              <w:spacing w:before="60" w:after="60" w:line="276" w:lineRule="auto"/>
              <w:rPr>
                <w:rFonts w:eastAsia="Times New Roman" w:cs="Times New Roman"/>
                <w:szCs w:val="20"/>
              </w:rPr>
            </w:pPr>
            <w:r w:rsidRPr="008B5FDC">
              <w:rPr>
                <w:rFonts w:eastAsia="Times New Roman" w:cs="Times New Roman"/>
                <w:szCs w:val="20"/>
              </w:rPr>
              <w:t xml:space="preserve">Specify reporting </w:t>
            </w:r>
            <w:r w:rsidR="00A27BE4" w:rsidRPr="008B5FDC">
              <w:rPr>
                <w:rFonts w:eastAsia="Times New Roman" w:cs="Times New Roman"/>
                <w:szCs w:val="20"/>
              </w:rPr>
              <w:t>signaling</w:t>
            </w:r>
            <w:r w:rsidRPr="008B5FDC">
              <w:rPr>
                <w:rFonts w:eastAsia="Times New Roman" w:cs="Times New Roman"/>
                <w:szCs w:val="20"/>
              </w:rPr>
              <w:t xml:space="preserve"> and procedures to facilitate support of SL </w:t>
            </w:r>
            <w:r w:rsidRPr="00914D31">
              <w:rPr>
                <w:rFonts w:eastAsia="Times New Roman" w:cs="Times New Roman"/>
                <w:szCs w:val="20"/>
              </w:rPr>
              <w:t xml:space="preserve">positioning in </w:t>
            </w:r>
            <w:r w:rsidRPr="008B5FDC">
              <w:rPr>
                <w:rFonts w:eastAsia="Times New Roman" w:cs="Times New Roman"/>
                <w:szCs w:val="20"/>
                <w:highlight w:val="yellow"/>
              </w:rPr>
              <w:t>all coverage scenarios</w:t>
            </w:r>
            <w:r w:rsidRPr="008B5FDC">
              <w:rPr>
                <w:rFonts w:eastAsia="Times New Roman" w:cs="Times New Roman"/>
                <w:szCs w:val="20"/>
              </w:rPr>
              <w:t xml:space="preserve"> and for PC5-only and </w:t>
            </w:r>
          </w:p>
          <w:p w14:paraId="65FEE4A3" w14:textId="77777777" w:rsidR="002D0158" w:rsidRPr="008B5FDC" w:rsidRDefault="002D0158" w:rsidP="002D0158">
            <w:pPr>
              <w:pStyle w:val="ListParagraph"/>
              <w:numPr>
                <w:ilvl w:val="0"/>
                <w:numId w:val="28"/>
              </w:numPr>
              <w:spacing w:before="60" w:after="60" w:line="276" w:lineRule="auto"/>
              <w:rPr>
                <w:rFonts w:eastAsia="Times New Roman" w:cs="Times New Roman"/>
                <w:szCs w:val="20"/>
                <w:lang w:val="en-GB"/>
              </w:rPr>
            </w:pPr>
            <w:r w:rsidRPr="008B5FDC">
              <w:rPr>
                <w:rFonts w:eastAsia="Times New Roman" w:cs="Times New Roman"/>
                <w:szCs w:val="20"/>
                <w:lang w:val="en-GB"/>
              </w:rPr>
              <w:t>Specify the protocol and procedures for SL positioning between UEs and LMF.</w:t>
            </w:r>
          </w:p>
          <w:p w14:paraId="7E963E1E" w14:textId="77777777" w:rsidR="002D0158" w:rsidRDefault="002D0158" w:rsidP="001027E4"/>
        </w:tc>
      </w:tr>
    </w:tbl>
    <w:p w14:paraId="19D4B5D9" w14:textId="77777777" w:rsidR="002D0158" w:rsidRPr="007D63DE" w:rsidRDefault="002D0158" w:rsidP="00E81450">
      <w:pPr>
        <w:spacing w:after="0"/>
      </w:pPr>
    </w:p>
    <w:p w14:paraId="10511183" w14:textId="318B194C" w:rsidR="002D0158" w:rsidRDefault="002D0158" w:rsidP="002D0158">
      <w:pPr>
        <w:pStyle w:val="RAN4proposal"/>
        <w:rPr>
          <w:bCs/>
        </w:rPr>
      </w:pPr>
      <w:r w:rsidRPr="003110AC">
        <w:rPr>
          <w:bCs/>
        </w:rPr>
        <w:t xml:space="preserve">RAN4 </w:t>
      </w:r>
      <w:r w:rsidR="000C08A5">
        <w:rPr>
          <w:bCs/>
        </w:rPr>
        <w:t>to</w:t>
      </w:r>
      <w:r w:rsidRPr="003110AC">
        <w:rPr>
          <w:bCs/>
        </w:rPr>
        <w:t xml:space="preserve"> study and define SL positioning requirements for all coverage scenario</w:t>
      </w:r>
      <w:r>
        <w:rPr>
          <w:bCs/>
        </w:rPr>
        <w:t>s</w:t>
      </w:r>
      <w:r w:rsidRPr="003110AC">
        <w:rPr>
          <w:bCs/>
        </w:rPr>
        <w:t xml:space="preserve"> based on the agreements in other RAN </w:t>
      </w:r>
      <w:r w:rsidR="00707CC6">
        <w:rPr>
          <w:bCs/>
        </w:rPr>
        <w:t>WG’s</w:t>
      </w:r>
      <w:r>
        <w:rPr>
          <w:bCs/>
        </w:rPr>
        <w:t>.</w:t>
      </w:r>
    </w:p>
    <w:p w14:paraId="5533346E" w14:textId="088E9514" w:rsidR="009F7E6D" w:rsidRDefault="00BC2C4A" w:rsidP="007525FE">
      <w:pPr>
        <w:pStyle w:val="RAN4H2"/>
      </w:pPr>
      <w:r>
        <w:t>Impact due to synchronization source</w:t>
      </w:r>
      <w:r w:rsidR="006C375B">
        <w:t xml:space="preserve"> </w:t>
      </w:r>
    </w:p>
    <w:p w14:paraId="50D64719" w14:textId="056ABAFE" w:rsidR="00BC031B" w:rsidRPr="00707CC6" w:rsidRDefault="00DC7EA8" w:rsidP="007525FE">
      <w:pPr>
        <w:rPr>
          <w:rStyle w:val="normaltextrun"/>
          <w:color w:val="000000"/>
          <w:szCs w:val="20"/>
          <w:shd w:val="clear" w:color="auto" w:fill="FFFFFF"/>
        </w:rPr>
      </w:pPr>
      <w:r w:rsidRPr="00707CC6">
        <w:rPr>
          <w:rStyle w:val="normaltextrun"/>
          <w:color w:val="000000"/>
          <w:szCs w:val="20"/>
          <w:shd w:val="clear" w:color="auto" w:fill="FFFFFF"/>
        </w:rPr>
        <w:t xml:space="preserve">In NR sidelink, </w:t>
      </w:r>
      <w:r w:rsidR="004B5794" w:rsidRPr="00707CC6">
        <w:rPr>
          <w:rStyle w:val="normaltextrun"/>
          <w:color w:val="000000"/>
          <w:szCs w:val="20"/>
          <w:shd w:val="clear" w:color="auto" w:fill="FFFFFF"/>
        </w:rPr>
        <w:t xml:space="preserve">the UE could be synchronized to </w:t>
      </w:r>
      <w:r w:rsidR="00086366" w:rsidRPr="00707CC6">
        <w:rPr>
          <w:rStyle w:val="normaltextrun"/>
          <w:color w:val="000000"/>
          <w:szCs w:val="20"/>
          <w:shd w:val="clear" w:color="auto" w:fill="FFFFFF"/>
        </w:rPr>
        <w:t xml:space="preserve">different sources </w:t>
      </w:r>
      <w:r w:rsidR="002E238F" w:rsidRPr="00707CC6">
        <w:rPr>
          <w:rStyle w:val="normaltextrun"/>
          <w:color w:val="000000"/>
          <w:szCs w:val="20"/>
          <w:shd w:val="clear" w:color="auto" w:fill="FFFFFF"/>
        </w:rPr>
        <w:t>based on the priority</w:t>
      </w:r>
      <w:r w:rsidR="00D24652" w:rsidRPr="00707CC6">
        <w:rPr>
          <w:rStyle w:val="normaltextrun"/>
          <w:color w:val="000000"/>
          <w:szCs w:val="20"/>
          <w:shd w:val="clear" w:color="auto" w:fill="FFFFFF"/>
        </w:rPr>
        <w:t xml:space="preserve">. </w:t>
      </w:r>
      <w:r w:rsidR="00A30581" w:rsidRPr="00707CC6">
        <w:rPr>
          <w:rStyle w:val="normaltextrun"/>
          <w:color w:val="000000"/>
          <w:szCs w:val="20"/>
          <w:shd w:val="clear" w:color="auto" w:fill="FFFFFF"/>
        </w:rPr>
        <w:t xml:space="preserve">The </w:t>
      </w:r>
      <w:r w:rsidR="006C6696" w:rsidRPr="00707CC6">
        <w:rPr>
          <w:rStyle w:val="normaltextrun"/>
          <w:color w:val="000000"/>
          <w:szCs w:val="20"/>
          <w:shd w:val="clear" w:color="auto" w:fill="FFFFFF"/>
        </w:rPr>
        <w:t>accuracy</w:t>
      </w:r>
      <w:r w:rsidR="00A30581" w:rsidRPr="00707CC6">
        <w:rPr>
          <w:rStyle w:val="normaltextrun"/>
          <w:color w:val="000000"/>
          <w:szCs w:val="20"/>
          <w:shd w:val="clear" w:color="auto" w:fill="FFFFFF"/>
        </w:rPr>
        <w:t xml:space="preserve"> of timing based positioning </w:t>
      </w:r>
      <w:r w:rsidR="009C19E2" w:rsidRPr="00707CC6">
        <w:rPr>
          <w:rStyle w:val="normaltextrun"/>
          <w:color w:val="000000"/>
          <w:szCs w:val="20"/>
          <w:shd w:val="clear" w:color="auto" w:fill="FFFFFF"/>
        </w:rPr>
        <w:t>met</w:t>
      </w:r>
      <w:r w:rsidR="005F6F15" w:rsidRPr="00707CC6">
        <w:rPr>
          <w:rStyle w:val="normaltextrun"/>
          <w:color w:val="000000"/>
          <w:szCs w:val="20"/>
          <w:shd w:val="clear" w:color="auto" w:fill="FFFFFF"/>
        </w:rPr>
        <w:t xml:space="preserve">hod such as </w:t>
      </w:r>
      <w:r w:rsidR="00F73D2B" w:rsidRPr="00707CC6">
        <w:rPr>
          <w:rStyle w:val="normaltextrun"/>
          <w:color w:val="000000"/>
          <w:szCs w:val="20"/>
          <w:shd w:val="clear" w:color="auto" w:fill="FFFFFF"/>
        </w:rPr>
        <w:t>SL-</w:t>
      </w:r>
      <w:r w:rsidR="00EF3FEF" w:rsidRPr="00707CC6">
        <w:rPr>
          <w:rStyle w:val="normaltextrun"/>
          <w:color w:val="000000"/>
          <w:szCs w:val="20"/>
          <w:shd w:val="clear" w:color="auto" w:fill="FFFFFF"/>
        </w:rPr>
        <w:t>TDOA, SL-RTT</w:t>
      </w:r>
      <w:r w:rsidR="009C19E2" w:rsidRPr="00707CC6">
        <w:rPr>
          <w:rStyle w:val="normaltextrun"/>
          <w:color w:val="000000"/>
          <w:szCs w:val="20"/>
          <w:shd w:val="clear" w:color="auto" w:fill="FFFFFF"/>
        </w:rPr>
        <w:t xml:space="preserve"> </w:t>
      </w:r>
      <w:r w:rsidR="00A30581" w:rsidRPr="00707CC6">
        <w:rPr>
          <w:rStyle w:val="normaltextrun"/>
          <w:color w:val="000000"/>
          <w:szCs w:val="20"/>
          <w:shd w:val="clear" w:color="auto" w:fill="FFFFFF"/>
        </w:rPr>
        <w:t xml:space="preserve">could be impacted </w:t>
      </w:r>
      <w:r w:rsidR="00951178" w:rsidRPr="00707CC6">
        <w:rPr>
          <w:rStyle w:val="normaltextrun"/>
          <w:color w:val="000000"/>
          <w:szCs w:val="20"/>
          <w:shd w:val="clear" w:color="auto" w:fill="FFFFFF"/>
        </w:rPr>
        <w:t xml:space="preserve">if the </w:t>
      </w:r>
      <w:r w:rsidR="00305916" w:rsidRPr="00707CC6">
        <w:rPr>
          <w:rStyle w:val="normaltextrun"/>
          <w:color w:val="000000"/>
          <w:szCs w:val="20"/>
          <w:shd w:val="clear" w:color="auto" w:fill="FFFFFF"/>
        </w:rPr>
        <w:t>beginning time of the SL subframe</w:t>
      </w:r>
      <w:r w:rsidR="00427349" w:rsidRPr="00707CC6">
        <w:rPr>
          <w:rStyle w:val="normaltextrun"/>
          <w:color w:val="000000"/>
          <w:szCs w:val="20"/>
          <w:shd w:val="clear" w:color="auto" w:fill="FFFFFF"/>
        </w:rPr>
        <w:t xml:space="preserve"> containing SL-PRS from a</w:t>
      </w:r>
      <w:r w:rsidR="00707CC6">
        <w:rPr>
          <w:rStyle w:val="normaltextrun"/>
          <w:color w:val="000000"/>
          <w:szCs w:val="20"/>
          <w:shd w:val="clear" w:color="auto" w:fill="FFFFFF"/>
        </w:rPr>
        <w:t>n</w:t>
      </w:r>
      <w:r w:rsidR="00E507C8" w:rsidRPr="00707CC6">
        <w:rPr>
          <w:rStyle w:val="normaltextrun"/>
          <w:color w:val="000000"/>
          <w:szCs w:val="20"/>
          <w:shd w:val="clear" w:color="auto" w:fill="FFFFFF"/>
        </w:rPr>
        <w:t xml:space="preserve"> anchor</w:t>
      </w:r>
      <w:r w:rsidR="00427349" w:rsidRPr="00707CC6">
        <w:rPr>
          <w:rStyle w:val="normaltextrun"/>
          <w:color w:val="000000"/>
          <w:szCs w:val="20"/>
          <w:shd w:val="clear" w:color="auto" w:fill="FFFFFF"/>
        </w:rPr>
        <w:t xml:space="preserve"> UE</w:t>
      </w:r>
      <w:r w:rsidR="00E507C8" w:rsidRPr="00707CC6">
        <w:rPr>
          <w:rStyle w:val="normaltextrun"/>
          <w:color w:val="000000"/>
          <w:szCs w:val="20"/>
          <w:shd w:val="clear" w:color="auto" w:fill="FFFFFF"/>
        </w:rPr>
        <w:t xml:space="preserve"> is not </w:t>
      </w:r>
      <w:r w:rsidR="00837C30" w:rsidRPr="00707CC6">
        <w:rPr>
          <w:rStyle w:val="normaltextrun"/>
          <w:color w:val="000000"/>
          <w:szCs w:val="20"/>
          <w:shd w:val="clear" w:color="auto" w:fill="FFFFFF"/>
        </w:rPr>
        <w:t>synchronized with that of the target UE</w:t>
      </w:r>
      <w:r w:rsidR="00D2387E" w:rsidRPr="00707CC6">
        <w:rPr>
          <w:rStyle w:val="normaltextrun"/>
          <w:color w:val="000000"/>
          <w:szCs w:val="20"/>
          <w:shd w:val="clear" w:color="auto" w:fill="FFFFFF"/>
        </w:rPr>
        <w:t xml:space="preserve"> for </w:t>
      </w:r>
      <w:r w:rsidR="002F47A5" w:rsidRPr="00707CC6">
        <w:rPr>
          <w:rStyle w:val="normaltextrun"/>
          <w:color w:val="000000"/>
          <w:szCs w:val="20"/>
          <w:shd w:val="clear" w:color="auto" w:fill="FFFFFF"/>
        </w:rPr>
        <w:t>SL-TDOA</w:t>
      </w:r>
      <w:r w:rsidR="00D2387E" w:rsidRPr="00707CC6">
        <w:rPr>
          <w:rStyle w:val="normaltextrun"/>
          <w:color w:val="000000"/>
          <w:szCs w:val="20"/>
          <w:shd w:val="clear" w:color="auto" w:fill="FFFFFF"/>
        </w:rPr>
        <w:t xml:space="preserve"> or among the Anchor UE(s) themselves</w:t>
      </w:r>
      <w:r w:rsidR="00DF52F4" w:rsidRPr="00707CC6">
        <w:rPr>
          <w:rStyle w:val="normaltextrun"/>
          <w:color w:val="000000"/>
          <w:szCs w:val="20"/>
          <w:shd w:val="clear" w:color="auto" w:fill="FFFFFF"/>
        </w:rPr>
        <w:t xml:space="preserve"> for SL-RTT based positioning </w:t>
      </w:r>
      <w:r w:rsidR="00254C73" w:rsidRPr="00707CC6">
        <w:rPr>
          <w:rStyle w:val="normaltextrun"/>
          <w:color w:val="000000"/>
          <w:szCs w:val="20"/>
          <w:shd w:val="clear" w:color="auto" w:fill="FFFFFF"/>
        </w:rPr>
        <w:t xml:space="preserve">methods. </w:t>
      </w:r>
    </w:p>
    <w:p w14:paraId="54BCDB5F" w14:textId="55E88CFE" w:rsidR="007525FE" w:rsidRPr="00707CC6" w:rsidRDefault="00BC031B" w:rsidP="007525FE">
      <w:pPr>
        <w:rPr>
          <w:rStyle w:val="normaltextrun"/>
          <w:color w:val="000000"/>
          <w:szCs w:val="20"/>
          <w:shd w:val="clear" w:color="auto" w:fill="FFFFFF"/>
        </w:rPr>
      </w:pPr>
      <w:r w:rsidRPr="00707CC6">
        <w:rPr>
          <w:rStyle w:val="normaltextrun"/>
          <w:color w:val="000000"/>
          <w:szCs w:val="20"/>
          <w:shd w:val="clear" w:color="auto" w:fill="FFFFFF"/>
        </w:rPr>
        <w:t>In SL-</w:t>
      </w:r>
      <w:r w:rsidR="00C55372" w:rsidRPr="00707CC6">
        <w:rPr>
          <w:rStyle w:val="normaltextrun"/>
          <w:color w:val="000000"/>
          <w:szCs w:val="20"/>
          <w:shd w:val="clear" w:color="auto" w:fill="FFFFFF"/>
        </w:rPr>
        <w:t xml:space="preserve">TDOA based method, if </w:t>
      </w:r>
      <w:r w:rsidR="00336539" w:rsidRPr="00707CC6">
        <w:rPr>
          <w:rStyle w:val="normaltextrun"/>
          <w:color w:val="000000"/>
          <w:szCs w:val="20"/>
          <w:shd w:val="clear" w:color="auto" w:fill="FFFFFF"/>
        </w:rPr>
        <w:t xml:space="preserve">different anchor UEs(s) are </w:t>
      </w:r>
      <w:r w:rsidR="00756257" w:rsidRPr="00707CC6">
        <w:rPr>
          <w:rStyle w:val="normaltextrun"/>
          <w:color w:val="000000"/>
          <w:szCs w:val="20"/>
          <w:shd w:val="clear" w:color="auto" w:fill="FFFFFF"/>
        </w:rPr>
        <w:t xml:space="preserve">synchronized to different </w:t>
      </w:r>
      <w:r w:rsidR="00523A9F" w:rsidRPr="00707CC6">
        <w:rPr>
          <w:rStyle w:val="normaltextrun"/>
          <w:color w:val="000000"/>
          <w:szCs w:val="20"/>
          <w:shd w:val="clear" w:color="auto" w:fill="FFFFFF"/>
        </w:rPr>
        <w:t>sync source</w:t>
      </w:r>
      <w:r w:rsidR="00FE601A" w:rsidRPr="00707CC6">
        <w:rPr>
          <w:rStyle w:val="normaltextrun"/>
          <w:color w:val="000000"/>
          <w:szCs w:val="20"/>
          <w:shd w:val="clear" w:color="auto" w:fill="FFFFFF"/>
        </w:rPr>
        <w:t>, then</w:t>
      </w:r>
      <w:r w:rsidR="00E544F2" w:rsidRPr="00707CC6">
        <w:rPr>
          <w:rStyle w:val="normaltextrun"/>
          <w:color w:val="000000"/>
          <w:szCs w:val="20"/>
          <w:shd w:val="clear" w:color="auto" w:fill="FFFFFF"/>
        </w:rPr>
        <w:t xml:space="preserve"> the synchronization of the</w:t>
      </w:r>
      <w:r w:rsidR="00FE601A" w:rsidRPr="00707CC6">
        <w:rPr>
          <w:rStyle w:val="normaltextrun"/>
          <w:color w:val="000000"/>
          <w:szCs w:val="20"/>
          <w:shd w:val="clear" w:color="auto" w:fill="FFFFFF"/>
        </w:rPr>
        <w:t xml:space="preserve"> transmission</w:t>
      </w:r>
      <w:r w:rsidR="00580DE5" w:rsidRPr="00707CC6">
        <w:rPr>
          <w:rStyle w:val="normaltextrun"/>
          <w:color w:val="000000"/>
          <w:szCs w:val="20"/>
          <w:shd w:val="clear" w:color="auto" w:fill="FFFFFF"/>
        </w:rPr>
        <w:t xml:space="preserve"> time </w:t>
      </w:r>
      <w:r w:rsidR="005C5A79" w:rsidRPr="00707CC6">
        <w:rPr>
          <w:rStyle w:val="normaltextrun"/>
          <w:color w:val="000000"/>
          <w:szCs w:val="20"/>
          <w:shd w:val="clear" w:color="auto" w:fill="FFFFFF"/>
        </w:rPr>
        <w:t xml:space="preserve">of </w:t>
      </w:r>
      <w:r w:rsidR="00FE601A" w:rsidRPr="00707CC6">
        <w:rPr>
          <w:rStyle w:val="normaltextrun"/>
          <w:color w:val="000000"/>
          <w:szCs w:val="20"/>
          <w:shd w:val="clear" w:color="auto" w:fill="FFFFFF"/>
        </w:rPr>
        <w:t xml:space="preserve">SL PRS </w:t>
      </w:r>
      <w:r w:rsidR="0005295B" w:rsidRPr="00707CC6">
        <w:rPr>
          <w:rStyle w:val="normaltextrun"/>
          <w:color w:val="000000"/>
          <w:szCs w:val="20"/>
          <w:shd w:val="clear" w:color="auto" w:fill="FFFFFF"/>
        </w:rPr>
        <w:t xml:space="preserve">cannot be guaranteed </w:t>
      </w:r>
      <w:r w:rsidR="009C4627" w:rsidRPr="00707CC6">
        <w:rPr>
          <w:rStyle w:val="normaltextrun"/>
          <w:color w:val="000000"/>
          <w:szCs w:val="20"/>
          <w:shd w:val="clear" w:color="auto" w:fill="FFFFFF"/>
        </w:rPr>
        <w:t>whic</w:t>
      </w:r>
      <w:r w:rsidR="005F0598" w:rsidRPr="00707CC6">
        <w:rPr>
          <w:rStyle w:val="normaltextrun"/>
          <w:color w:val="000000"/>
          <w:szCs w:val="20"/>
          <w:shd w:val="clear" w:color="auto" w:fill="FFFFFF"/>
        </w:rPr>
        <w:t>h leads to uncertainty in positioning measurement</w:t>
      </w:r>
      <w:r w:rsidR="00762389" w:rsidRPr="00707CC6">
        <w:rPr>
          <w:rStyle w:val="normaltextrun"/>
          <w:color w:val="000000"/>
          <w:szCs w:val="20"/>
          <w:shd w:val="clear" w:color="auto" w:fill="FFFFFF"/>
        </w:rPr>
        <w:t>.</w:t>
      </w:r>
      <w:r w:rsidR="007002DB" w:rsidRPr="00707CC6">
        <w:rPr>
          <w:rStyle w:val="normaltextrun"/>
          <w:color w:val="000000"/>
          <w:szCs w:val="20"/>
          <w:shd w:val="clear" w:color="auto" w:fill="FFFFFF"/>
        </w:rPr>
        <w:t xml:space="preserve"> </w:t>
      </w:r>
    </w:p>
    <w:p w14:paraId="3CF8009C" w14:textId="5575C3A4" w:rsidR="00921AA0" w:rsidRPr="00707CC6" w:rsidRDefault="00921AA0" w:rsidP="007525FE">
      <w:pPr>
        <w:rPr>
          <w:rStyle w:val="normaltextrun"/>
          <w:b/>
          <w:bCs/>
          <w:color w:val="000000"/>
          <w:szCs w:val="20"/>
          <w:shd w:val="clear" w:color="auto" w:fill="FFFFFF"/>
        </w:rPr>
      </w:pPr>
      <w:r w:rsidRPr="00707CC6">
        <w:rPr>
          <w:rStyle w:val="normaltextrun"/>
          <w:b/>
          <w:bCs/>
          <w:color w:val="000000"/>
          <w:szCs w:val="20"/>
          <w:shd w:val="clear" w:color="auto" w:fill="FFFFFF"/>
        </w:rPr>
        <w:t>Observation</w:t>
      </w:r>
      <w:r w:rsidR="00CD7374" w:rsidRPr="00707CC6">
        <w:rPr>
          <w:rStyle w:val="normaltextrun"/>
          <w:b/>
          <w:bCs/>
          <w:color w:val="000000"/>
          <w:szCs w:val="20"/>
          <w:shd w:val="clear" w:color="auto" w:fill="FFFFFF"/>
        </w:rPr>
        <w:t xml:space="preserve"> 1</w:t>
      </w:r>
      <w:r w:rsidRPr="00707CC6">
        <w:rPr>
          <w:rStyle w:val="normaltextrun"/>
          <w:b/>
          <w:bCs/>
          <w:color w:val="000000"/>
          <w:szCs w:val="20"/>
          <w:shd w:val="clear" w:color="auto" w:fill="FFFFFF"/>
        </w:rPr>
        <w:t xml:space="preserve">: RAN1 </w:t>
      </w:r>
      <w:r w:rsidR="00707CC6">
        <w:rPr>
          <w:rStyle w:val="normaltextrun"/>
          <w:b/>
          <w:bCs/>
          <w:color w:val="000000"/>
          <w:szCs w:val="20"/>
          <w:shd w:val="clear" w:color="auto" w:fill="FFFFFF"/>
        </w:rPr>
        <w:t>may</w:t>
      </w:r>
      <w:r w:rsidRPr="00707CC6">
        <w:rPr>
          <w:rStyle w:val="normaltextrun"/>
          <w:b/>
          <w:bCs/>
          <w:color w:val="000000"/>
          <w:szCs w:val="20"/>
          <w:shd w:val="clear" w:color="auto" w:fill="FFFFFF"/>
        </w:rPr>
        <w:t xml:space="preserve"> stu</w:t>
      </w:r>
      <w:r w:rsidR="00694420" w:rsidRPr="00707CC6">
        <w:rPr>
          <w:rStyle w:val="normaltextrun"/>
          <w:b/>
          <w:bCs/>
          <w:color w:val="000000"/>
          <w:szCs w:val="20"/>
          <w:shd w:val="clear" w:color="auto" w:fill="FFFFFF"/>
        </w:rPr>
        <w:t xml:space="preserve">dy and define the </w:t>
      </w:r>
      <w:r w:rsidR="00AD4AC9" w:rsidRPr="00707CC6">
        <w:rPr>
          <w:rStyle w:val="normaltextrun"/>
          <w:b/>
          <w:bCs/>
          <w:color w:val="000000"/>
          <w:szCs w:val="20"/>
          <w:shd w:val="clear" w:color="auto" w:fill="FFFFFF"/>
        </w:rPr>
        <w:t xml:space="preserve">methods to </w:t>
      </w:r>
      <w:r w:rsidR="00781F71" w:rsidRPr="00707CC6">
        <w:rPr>
          <w:rStyle w:val="normaltextrun"/>
          <w:b/>
          <w:bCs/>
          <w:color w:val="000000"/>
          <w:szCs w:val="20"/>
          <w:shd w:val="clear" w:color="auto" w:fill="FFFFFF"/>
        </w:rPr>
        <w:t xml:space="preserve">mitigate the </w:t>
      </w:r>
      <w:r w:rsidR="0069127B" w:rsidRPr="00707CC6">
        <w:rPr>
          <w:rStyle w:val="normaltextrun"/>
          <w:b/>
          <w:bCs/>
          <w:color w:val="000000"/>
          <w:szCs w:val="20"/>
          <w:shd w:val="clear" w:color="auto" w:fill="FFFFFF"/>
        </w:rPr>
        <w:t xml:space="preserve">effect of </w:t>
      </w:r>
      <w:r w:rsidR="00C55C53" w:rsidRPr="00707CC6">
        <w:rPr>
          <w:rStyle w:val="normaltextrun"/>
          <w:b/>
          <w:bCs/>
          <w:color w:val="000000"/>
          <w:szCs w:val="20"/>
          <w:shd w:val="clear" w:color="auto" w:fill="FFFFFF"/>
        </w:rPr>
        <w:t>anchor UE(s) synchronized to different sync sources</w:t>
      </w:r>
      <w:r w:rsidR="0043705A" w:rsidRPr="00707CC6">
        <w:rPr>
          <w:rStyle w:val="normaltextrun"/>
          <w:b/>
          <w:bCs/>
          <w:color w:val="000000"/>
          <w:szCs w:val="20"/>
          <w:shd w:val="clear" w:color="auto" w:fill="FFFFFF"/>
        </w:rPr>
        <w:t>.</w:t>
      </w:r>
    </w:p>
    <w:p w14:paraId="11D1349F" w14:textId="7DE559E8" w:rsidR="00BC2C4A" w:rsidRDefault="0014253D" w:rsidP="0014253D">
      <w:pPr>
        <w:pStyle w:val="RAN4H2"/>
      </w:pPr>
      <w:r>
        <w:t xml:space="preserve">SyncRef UE Tx </w:t>
      </w:r>
      <w:r w:rsidR="00ED16BE">
        <w:t>t</w:t>
      </w:r>
      <w:r>
        <w:t>iming error</w:t>
      </w:r>
    </w:p>
    <w:p w14:paraId="048A6D01" w14:textId="33874290" w:rsidR="00902541" w:rsidRPr="009C5807" w:rsidRDefault="003C07D6" w:rsidP="00902541">
      <w:pPr>
        <w:rPr>
          <w:rFonts w:eastAsia="Malgun Gothic"/>
          <w:noProof/>
        </w:rPr>
      </w:pPr>
      <w:r>
        <w:t xml:space="preserve">In </w:t>
      </w:r>
      <w:r w:rsidR="000C08A5">
        <w:t xml:space="preserve">TS </w:t>
      </w:r>
      <w:r>
        <w:t>38.133, b</w:t>
      </w:r>
      <w:r w:rsidR="00FF25D6">
        <w:t xml:space="preserve">ased on the </w:t>
      </w:r>
      <w:r w:rsidR="00F13EAB">
        <w:t>sync</w:t>
      </w:r>
      <w:r w:rsidR="009D6A53">
        <w:t>hronization</w:t>
      </w:r>
      <w:r w:rsidR="00031553">
        <w:t xml:space="preserve"> reference</w:t>
      </w:r>
      <w:r w:rsidR="00F13EAB">
        <w:t xml:space="preserve"> source sidelink UE is synchronized with</w:t>
      </w:r>
      <w:r w:rsidR="000A391A">
        <w:t>,</w:t>
      </w:r>
      <w:r w:rsidR="00F13EAB">
        <w:t xml:space="preserve"> </w:t>
      </w:r>
      <w:r w:rsidR="00F66506">
        <w:t xml:space="preserve">the transmit timing error </w:t>
      </w:r>
      <w:r w:rsidR="003A0065">
        <w:t>requirement</w:t>
      </w:r>
      <w:r w:rsidR="00E34A10">
        <w:t xml:space="preserve"> </w:t>
      </w:r>
      <w:r w:rsidR="00F66506">
        <w:t>f</w:t>
      </w:r>
      <w:r w:rsidR="00E34A10">
        <w:t>or sidelink</w:t>
      </w:r>
      <w:r w:rsidR="00F66506">
        <w:t xml:space="preserve"> </w:t>
      </w:r>
      <w:r w:rsidR="00E34A10">
        <w:t>transmission</w:t>
      </w:r>
      <w:r w:rsidR="0060028E">
        <w:t xml:space="preserve"> is defined</w:t>
      </w:r>
      <w:r w:rsidR="00F66506">
        <w:t xml:space="preserve"> </w:t>
      </w:r>
      <w:r w:rsidR="004269A3">
        <w:rPr>
          <w:rFonts w:cs="v4.2.0"/>
        </w:rPr>
        <w:t xml:space="preserve">and </w:t>
      </w:r>
      <w:r w:rsidR="00D82CA4">
        <w:rPr>
          <w:rFonts w:cs="v4.2.0"/>
        </w:rPr>
        <w:t>tra</w:t>
      </w:r>
      <w:r w:rsidR="00C02273">
        <w:rPr>
          <w:rFonts w:cs="v4.2.0"/>
        </w:rPr>
        <w:t xml:space="preserve">nsmission timing error for sidelink </w:t>
      </w:r>
      <w:r w:rsidR="004269A3">
        <w:rPr>
          <w:rFonts w:cs="v4.2.0"/>
        </w:rPr>
        <w:t>is expected to</w:t>
      </w:r>
      <w:r w:rsidR="00902541" w:rsidRPr="009C5807">
        <w:rPr>
          <w:rFonts w:cs="v4.2.0"/>
        </w:rPr>
        <w:t xml:space="preserve"> be less than or equal to </w:t>
      </w:r>
      <w:r w:rsidR="00902541" w:rsidRPr="009C5807">
        <w:rPr>
          <w:rFonts w:ascii="Symbol" w:eastAsia="Symbol" w:hAnsi="Symbol" w:cs="Symbol"/>
        </w:rPr>
        <w:t>±</w:t>
      </w:r>
      <w:r w:rsidR="00902541" w:rsidRPr="009C5807">
        <w:rPr>
          <w:rFonts w:cs="v4.2.0"/>
        </w:rPr>
        <w:t>T</w:t>
      </w:r>
      <w:r w:rsidR="00902541" w:rsidRPr="009C5807">
        <w:rPr>
          <w:rFonts w:cs="v4.2.0"/>
          <w:vertAlign w:val="subscript"/>
        </w:rPr>
        <w:t>e</w:t>
      </w:r>
      <w:r w:rsidR="00902541" w:rsidRPr="009C5807">
        <w:t xml:space="preserve"> where the timing error limit value </w:t>
      </w:r>
      <w:r w:rsidR="00902541" w:rsidRPr="009C5807">
        <w:rPr>
          <w:rFonts w:cs="v4.2.0"/>
        </w:rPr>
        <w:t>T</w:t>
      </w:r>
      <w:r w:rsidR="00902541" w:rsidRPr="009C5807">
        <w:rPr>
          <w:rFonts w:cs="v4.2.0"/>
          <w:vertAlign w:val="subscript"/>
        </w:rPr>
        <w:t>e</w:t>
      </w:r>
      <w:r w:rsidR="00902541" w:rsidRPr="009C5807">
        <w:t xml:space="preserve"> is defined in </w:t>
      </w:r>
      <w:r w:rsidR="00902541" w:rsidRPr="009C5807">
        <w:rPr>
          <w:rFonts w:cs="v4.2.0"/>
        </w:rPr>
        <w:t>Table 12.2.5-1</w:t>
      </w:r>
      <w:r w:rsidR="006A7AEE">
        <w:t xml:space="preserve">, 12.2.3.1 and </w:t>
      </w:r>
      <w:r w:rsidR="00071109">
        <w:t>12.2.2.1</w:t>
      </w:r>
      <w:r w:rsidR="00A31359">
        <w:t xml:space="preserve"> for the case when UE is synchronized with </w:t>
      </w:r>
      <w:r w:rsidR="000C08A5">
        <w:t>S</w:t>
      </w:r>
      <w:r w:rsidR="00C2559E">
        <w:t>yncRef UE, NR cell and GNSS respectively.</w:t>
      </w:r>
    </w:p>
    <w:p w14:paraId="653DF82D" w14:textId="4E72C22C" w:rsidR="00D84877" w:rsidRPr="00E6688A" w:rsidRDefault="00E6688A" w:rsidP="00E6688A">
      <w:pPr>
        <w:jc w:val="center"/>
        <w:rPr>
          <w:b/>
          <w:bCs/>
        </w:rPr>
      </w:pPr>
      <w:r w:rsidRPr="000C08A5">
        <w:t>Table 12.2.5-1: T</w:t>
      </w:r>
      <w:r w:rsidRPr="000C08A5">
        <w:rPr>
          <w:vertAlign w:val="subscript"/>
        </w:rPr>
        <w:t>e</w:t>
      </w:r>
      <w:r w:rsidRPr="000C08A5">
        <w:t xml:space="preserve"> Timing Error Limit</w:t>
      </w:r>
      <w:r w:rsidR="00034247" w:rsidRPr="000C08A5">
        <w:t xml:space="preserve"> w</w:t>
      </w:r>
      <w:r w:rsidR="000C08A5">
        <w:t>it</w:t>
      </w:r>
      <w:r w:rsidR="00034247" w:rsidRPr="000C08A5">
        <w:t xml:space="preserve">h </w:t>
      </w:r>
      <w:r w:rsidR="00034247" w:rsidRPr="004A76D6">
        <w:rPr>
          <w:rFonts w:hint="eastAsia"/>
        </w:rPr>
        <w:t>SyncRef UE</w:t>
      </w:r>
      <w:r w:rsidR="00034247" w:rsidRPr="009C5807">
        <w:rPr>
          <w:rFonts w:hint="eastAsia"/>
        </w:rPr>
        <w:t xml:space="preserve"> as </w:t>
      </w:r>
      <w:r w:rsidR="00034247" w:rsidRPr="009C5807">
        <w:t xml:space="preserve">synchronization reference </w:t>
      </w:r>
      <w:r w:rsidR="00034247" w:rsidRPr="000C08A5">
        <w:t>source</w:t>
      </w:r>
      <w:r w:rsidR="005B0714" w:rsidRPr="000C08A5">
        <w:t xml:space="preserve"> [</w:t>
      </w:r>
      <w:r w:rsidR="005B126D" w:rsidRPr="000C08A5">
        <w:t>2</w:t>
      </w:r>
      <w:r w:rsidR="005B0714" w:rsidRPr="000C08A5">
        <w: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1806"/>
        <w:gridCol w:w="1810"/>
      </w:tblGrid>
      <w:tr w:rsidR="00D84877" w:rsidRPr="009C5807" w14:paraId="79B2ACFF" w14:textId="0EE99A8C" w:rsidTr="001027E4">
        <w:trPr>
          <w:cantSplit/>
          <w:jc w:val="center"/>
        </w:trPr>
        <w:tc>
          <w:tcPr>
            <w:tcW w:w="1687" w:type="pct"/>
            <w:vAlign w:val="center"/>
          </w:tcPr>
          <w:p w14:paraId="5C7D2F20" w14:textId="0A8502A8" w:rsidR="00D84877" w:rsidRPr="009C5807" w:rsidRDefault="00D84877" w:rsidP="001027E4">
            <w:pPr>
              <w:pStyle w:val="TAH"/>
            </w:pPr>
            <w:r w:rsidRPr="009C5807">
              <w:t>Frequency Range of sidelink</w:t>
            </w:r>
          </w:p>
        </w:tc>
        <w:tc>
          <w:tcPr>
            <w:tcW w:w="1655" w:type="pct"/>
            <w:vAlign w:val="center"/>
          </w:tcPr>
          <w:p w14:paraId="4985BE29" w14:textId="0930C8BB" w:rsidR="00D84877" w:rsidRPr="009C5807" w:rsidRDefault="00D84877" w:rsidP="001027E4">
            <w:pPr>
              <w:pStyle w:val="TAH"/>
            </w:pPr>
            <w:r w:rsidRPr="009C5807">
              <w:t>SCS of sidelink signals (kHz)</w:t>
            </w:r>
          </w:p>
        </w:tc>
        <w:tc>
          <w:tcPr>
            <w:tcW w:w="1658" w:type="pct"/>
            <w:vAlign w:val="center"/>
          </w:tcPr>
          <w:p w14:paraId="2ADCF513" w14:textId="57AFD0C9" w:rsidR="00D84877" w:rsidRPr="009C5807" w:rsidRDefault="00D84877" w:rsidP="001027E4">
            <w:pPr>
              <w:pStyle w:val="TAH"/>
            </w:pPr>
            <w:r w:rsidRPr="009C5807">
              <w:t>T</w:t>
            </w:r>
            <w:r w:rsidRPr="009C5807">
              <w:rPr>
                <w:vertAlign w:val="subscript"/>
              </w:rPr>
              <w:t>e</w:t>
            </w:r>
          </w:p>
        </w:tc>
      </w:tr>
      <w:tr w:rsidR="00D84877" w:rsidRPr="009C5807" w14:paraId="33BEC79B" w14:textId="08834F13" w:rsidTr="001027E4">
        <w:trPr>
          <w:cantSplit/>
          <w:jc w:val="center"/>
        </w:trPr>
        <w:tc>
          <w:tcPr>
            <w:tcW w:w="1687" w:type="pct"/>
            <w:tcBorders>
              <w:bottom w:val="nil"/>
            </w:tcBorders>
            <w:vAlign w:val="center"/>
          </w:tcPr>
          <w:p w14:paraId="56A39D55" w14:textId="06490BCF" w:rsidR="00D84877" w:rsidRPr="009C5807" w:rsidRDefault="00D84877" w:rsidP="001027E4">
            <w:pPr>
              <w:pStyle w:val="TAC"/>
            </w:pPr>
            <w:r w:rsidRPr="009C5807">
              <w:t>FR1</w:t>
            </w:r>
          </w:p>
        </w:tc>
        <w:tc>
          <w:tcPr>
            <w:tcW w:w="1655" w:type="pct"/>
          </w:tcPr>
          <w:p w14:paraId="5DD7B8E4" w14:textId="08D41965" w:rsidR="00D84877" w:rsidRPr="009C5807" w:rsidRDefault="00D84877" w:rsidP="001027E4">
            <w:pPr>
              <w:pStyle w:val="TAC"/>
            </w:pPr>
            <w:r w:rsidRPr="009C5807">
              <w:t>15</w:t>
            </w:r>
          </w:p>
        </w:tc>
        <w:tc>
          <w:tcPr>
            <w:tcW w:w="1658" w:type="pct"/>
          </w:tcPr>
          <w:p w14:paraId="37DCFC10" w14:textId="00C7B54F" w:rsidR="00D84877" w:rsidRPr="009C5807" w:rsidRDefault="00D84877" w:rsidP="001027E4">
            <w:pPr>
              <w:pStyle w:val="TAC"/>
            </w:pPr>
            <w:r w:rsidRPr="009C5807">
              <w:t>12*64*T</w:t>
            </w:r>
            <w:r w:rsidRPr="009C5807">
              <w:rPr>
                <w:vertAlign w:val="subscript"/>
              </w:rPr>
              <w:t>c</w:t>
            </w:r>
          </w:p>
        </w:tc>
      </w:tr>
      <w:tr w:rsidR="00D84877" w:rsidRPr="009C5807" w14:paraId="2D7B551D" w14:textId="43425123" w:rsidTr="001027E4">
        <w:trPr>
          <w:cantSplit/>
          <w:jc w:val="center"/>
        </w:trPr>
        <w:tc>
          <w:tcPr>
            <w:tcW w:w="1687" w:type="pct"/>
            <w:tcBorders>
              <w:top w:val="nil"/>
              <w:bottom w:val="nil"/>
            </w:tcBorders>
            <w:vAlign w:val="center"/>
          </w:tcPr>
          <w:p w14:paraId="38FC5E53" w14:textId="307D484C" w:rsidR="00D84877" w:rsidRPr="009C5807" w:rsidRDefault="00D84877" w:rsidP="001027E4">
            <w:pPr>
              <w:pStyle w:val="TAC"/>
            </w:pPr>
          </w:p>
        </w:tc>
        <w:tc>
          <w:tcPr>
            <w:tcW w:w="1655" w:type="pct"/>
          </w:tcPr>
          <w:p w14:paraId="44BB67E6" w14:textId="52C9622C" w:rsidR="00D84877" w:rsidRPr="009C5807" w:rsidRDefault="00D84877" w:rsidP="001027E4">
            <w:pPr>
              <w:pStyle w:val="TAC"/>
            </w:pPr>
            <w:r w:rsidRPr="009C5807">
              <w:t>30</w:t>
            </w:r>
          </w:p>
        </w:tc>
        <w:tc>
          <w:tcPr>
            <w:tcW w:w="1658" w:type="pct"/>
          </w:tcPr>
          <w:p w14:paraId="648DC2E9" w14:textId="5A9FE5DE" w:rsidR="00D84877" w:rsidRPr="009C5807" w:rsidRDefault="00D84877" w:rsidP="001027E4">
            <w:pPr>
              <w:pStyle w:val="TAC"/>
            </w:pPr>
            <w:r w:rsidRPr="009C5807">
              <w:t>8*64*T</w:t>
            </w:r>
            <w:r w:rsidRPr="009C5807">
              <w:rPr>
                <w:vertAlign w:val="subscript"/>
              </w:rPr>
              <w:t>c</w:t>
            </w:r>
          </w:p>
        </w:tc>
      </w:tr>
      <w:tr w:rsidR="00D84877" w:rsidRPr="009C5807" w14:paraId="5757273D" w14:textId="0BC121F9" w:rsidTr="001027E4">
        <w:trPr>
          <w:cantSplit/>
          <w:jc w:val="center"/>
        </w:trPr>
        <w:tc>
          <w:tcPr>
            <w:tcW w:w="1687" w:type="pct"/>
            <w:tcBorders>
              <w:top w:val="nil"/>
            </w:tcBorders>
            <w:vAlign w:val="center"/>
          </w:tcPr>
          <w:p w14:paraId="6F7D05A9" w14:textId="622F7D3C" w:rsidR="00D84877" w:rsidRPr="009C5807" w:rsidRDefault="00D84877" w:rsidP="001027E4">
            <w:pPr>
              <w:pStyle w:val="TAC"/>
            </w:pPr>
          </w:p>
        </w:tc>
        <w:tc>
          <w:tcPr>
            <w:tcW w:w="1655" w:type="pct"/>
          </w:tcPr>
          <w:p w14:paraId="2A4F1337" w14:textId="1D285581" w:rsidR="00D84877" w:rsidRPr="009C5807" w:rsidRDefault="00D84877" w:rsidP="001027E4">
            <w:pPr>
              <w:pStyle w:val="TAC"/>
            </w:pPr>
            <w:r w:rsidRPr="009C5807">
              <w:t>60</w:t>
            </w:r>
          </w:p>
        </w:tc>
        <w:tc>
          <w:tcPr>
            <w:tcW w:w="1658" w:type="pct"/>
          </w:tcPr>
          <w:p w14:paraId="36A0F155" w14:textId="199BDEDA" w:rsidR="00D84877" w:rsidRPr="009C5807" w:rsidRDefault="00D84877" w:rsidP="001027E4">
            <w:pPr>
              <w:pStyle w:val="TAC"/>
            </w:pPr>
            <w:r w:rsidRPr="009C5807">
              <w:t>5*64*T</w:t>
            </w:r>
            <w:r w:rsidRPr="009C5807">
              <w:rPr>
                <w:vertAlign w:val="subscript"/>
              </w:rPr>
              <w:t>c</w:t>
            </w:r>
          </w:p>
        </w:tc>
      </w:tr>
      <w:tr w:rsidR="00D84877" w:rsidRPr="009C5807" w14:paraId="3BD3E134" w14:textId="6B93C8A8" w:rsidTr="001027E4">
        <w:trPr>
          <w:cantSplit/>
          <w:jc w:val="center"/>
        </w:trPr>
        <w:tc>
          <w:tcPr>
            <w:tcW w:w="5000" w:type="pct"/>
            <w:gridSpan w:val="3"/>
            <w:vAlign w:val="center"/>
          </w:tcPr>
          <w:p w14:paraId="45893570" w14:textId="0CF34467" w:rsidR="00D84877" w:rsidRPr="009C5807" w:rsidRDefault="00D84877" w:rsidP="001027E4">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70F6A39" w14:textId="77777777" w:rsidR="004F4B90" w:rsidRPr="004A76D6" w:rsidRDefault="004F4B90" w:rsidP="004F4B90">
      <w:pPr>
        <w:jc w:val="center"/>
      </w:pPr>
    </w:p>
    <w:p w14:paraId="2399C091" w14:textId="45411266" w:rsidR="00D84877" w:rsidRDefault="004F4B90" w:rsidP="000C08A5">
      <w:pPr>
        <w:jc w:val="center"/>
      </w:pPr>
      <w:r w:rsidRPr="004A76D6">
        <w:t xml:space="preserve">Table 12.2.3-1: </w:t>
      </w:r>
      <w:r w:rsidR="005545DC" w:rsidRPr="000C08A5">
        <w:t>T</w:t>
      </w:r>
      <w:r w:rsidR="005545DC" w:rsidRPr="000C08A5">
        <w:rPr>
          <w:vertAlign w:val="subscript"/>
        </w:rPr>
        <w:t>e</w:t>
      </w:r>
      <w:r w:rsidR="005545DC" w:rsidRPr="000C08A5">
        <w:t xml:space="preserve"> Timing Error Limit </w:t>
      </w:r>
      <w:r w:rsidR="000C08A5">
        <w:t xml:space="preserve">with </w:t>
      </w:r>
      <w:r w:rsidR="005545DC" w:rsidRPr="004A76D6">
        <w:t>NR Cell</w:t>
      </w:r>
      <w:r w:rsidR="005545DC" w:rsidRPr="009C5807">
        <w:rPr>
          <w:rFonts w:hint="eastAsia"/>
        </w:rPr>
        <w:t xml:space="preserve"> as </w:t>
      </w:r>
      <w:r w:rsidR="005545DC" w:rsidRPr="009C5807">
        <w:t>synchronization reference source</w:t>
      </w:r>
      <w:r w:rsidR="002C7C08">
        <w:t xml:space="preserve"> </w:t>
      </w:r>
      <w:r w:rsidR="000C08A5">
        <w:t>[2]</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558"/>
        <w:gridCol w:w="1559"/>
        <w:gridCol w:w="1453"/>
      </w:tblGrid>
      <w:tr w:rsidR="005C6F40" w:rsidRPr="009C5807" w14:paraId="2F4DC1CA" w14:textId="77777777" w:rsidTr="001027E4">
        <w:trPr>
          <w:cantSplit/>
          <w:jc w:val="center"/>
        </w:trPr>
        <w:tc>
          <w:tcPr>
            <w:tcW w:w="1433" w:type="pct"/>
            <w:vAlign w:val="center"/>
          </w:tcPr>
          <w:p w14:paraId="5D601FF6" w14:textId="77777777" w:rsidR="005C6F40" w:rsidRPr="009C5807" w:rsidRDefault="005C6F40" w:rsidP="001027E4">
            <w:pPr>
              <w:pStyle w:val="TAH"/>
            </w:pPr>
            <w:r w:rsidRPr="009C5807">
              <w:t>Frequency Range of sidelink</w:t>
            </w:r>
          </w:p>
        </w:tc>
        <w:tc>
          <w:tcPr>
            <w:tcW w:w="1216" w:type="pct"/>
            <w:tcBorders>
              <w:bottom w:val="single" w:sz="4" w:space="0" w:color="auto"/>
            </w:tcBorders>
            <w:vAlign w:val="center"/>
          </w:tcPr>
          <w:p w14:paraId="4BB6FE54" w14:textId="77777777" w:rsidR="005C6F40" w:rsidRPr="009C5807" w:rsidRDefault="005C6F40" w:rsidP="001027E4">
            <w:pPr>
              <w:pStyle w:val="TAH"/>
            </w:pPr>
            <w:r w:rsidRPr="009C5807">
              <w:t>SCS of SSB signals ( kHz)</w:t>
            </w:r>
          </w:p>
        </w:tc>
        <w:tc>
          <w:tcPr>
            <w:tcW w:w="1217" w:type="pct"/>
            <w:vAlign w:val="center"/>
          </w:tcPr>
          <w:p w14:paraId="4647ADD0" w14:textId="77777777" w:rsidR="005C6F40" w:rsidRPr="009C5807" w:rsidRDefault="005C6F40" w:rsidP="001027E4">
            <w:pPr>
              <w:pStyle w:val="TAH"/>
            </w:pPr>
            <w:r w:rsidRPr="009C5807">
              <w:t>SCS of sidelink signals (kHz)</w:t>
            </w:r>
          </w:p>
        </w:tc>
        <w:tc>
          <w:tcPr>
            <w:tcW w:w="1134" w:type="pct"/>
            <w:vAlign w:val="center"/>
          </w:tcPr>
          <w:p w14:paraId="46E3E179" w14:textId="77777777" w:rsidR="005C6F40" w:rsidRPr="009C5807" w:rsidRDefault="005C6F40" w:rsidP="001027E4">
            <w:pPr>
              <w:pStyle w:val="TAH"/>
            </w:pPr>
            <w:r w:rsidRPr="009C5807">
              <w:t>T</w:t>
            </w:r>
            <w:r w:rsidRPr="009C5807">
              <w:rPr>
                <w:vertAlign w:val="subscript"/>
              </w:rPr>
              <w:t>e</w:t>
            </w:r>
          </w:p>
        </w:tc>
      </w:tr>
      <w:tr w:rsidR="005C6F40" w:rsidRPr="009C5807" w14:paraId="129D36A4" w14:textId="77777777" w:rsidTr="001027E4">
        <w:trPr>
          <w:cantSplit/>
          <w:jc w:val="center"/>
        </w:trPr>
        <w:tc>
          <w:tcPr>
            <w:tcW w:w="1433" w:type="pct"/>
            <w:tcBorders>
              <w:bottom w:val="nil"/>
            </w:tcBorders>
            <w:vAlign w:val="center"/>
          </w:tcPr>
          <w:p w14:paraId="55102C43" w14:textId="77777777" w:rsidR="005C6F40" w:rsidRPr="009C5807" w:rsidRDefault="005C6F40" w:rsidP="001027E4">
            <w:pPr>
              <w:pStyle w:val="TAC"/>
            </w:pPr>
            <w:r w:rsidRPr="009C5807">
              <w:t>FR1</w:t>
            </w:r>
          </w:p>
        </w:tc>
        <w:tc>
          <w:tcPr>
            <w:tcW w:w="1216" w:type="pct"/>
            <w:tcBorders>
              <w:top w:val="single" w:sz="4" w:space="0" w:color="auto"/>
              <w:bottom w:val="nil"/>
            </w:tcBorders>
            <w:vAlign w:val="center"/>
          </w:tcPr>
          <w:p w14:paraId="687EE3EC" w14:textId="77777777" w:rsidR="005C6F40" w:rsidRPr="009C5807" w:rsidRDefault="005C6F40" w:rsidP="001027E4">
            <w:pPr>
              <w:pStyle w:val="TAC"/>
            </w:pPr>
            <w:r w:rsidRPr="009C5807">
              <w:t>15</w:t>
            </w:r>
          </w:p>
        </w:tc>
        <w:tc>
          <w:tcPr>
            <w:tcW w:w="1217" w:type="pct"/>
          </w:tcPr>
          <w:p w14:paraId="66FACFEA" w14:textId="77777777" w:rsidR="005C6F40" w:rsidRPr="009C5807" w:rsidRDefault="005C6F40" w:rsidP="001027E4">
            <w:pPr>
              <w:pStyle w:val="TAC"/>
            </w:pPr>
            <w:r w:rsidRPr="009C5807">
              <w:t>15</w:t>
            </w:r>
          </w:p>
        </w:tc>
        <w:tc>
          <w:tcPr>
            <w:tcW w:w="1134" w:type="pct"/>
          </w:tcPr>
          <w:p w14:paraId="3F073586" w14:textId="77777777" w:rsidR="005C6F40" w:rsidRPr="009C5807" w:rsidRDefault="005C6F40" w:rsidP="001027E4">
            <w:pPr>
              <w:pStyle w:val="TAC"/>
            </w:pPr>
            <w:r w:rsidRPr="009C5807">
              <w:t>14*64*T</w:t>
            </w:r>
            <w:r w:rsidRPr="009C5807">
              <w:rPr>
                <w:vertAlign w:val="subscript"/>
              </w:rPr>
              <w:t>c</w:t>
            </w:r>
          </w:p>
        </w:tc>
      </w:tr>
      <w:tr w:rsidR="005C6F40" w:rsidRPr="009C5807" w14:paraId="7722531D" w14:textId="77777777" w:rsidTr="001027E4">
        <w:trPr>
          <w:cantSplit/>
          <w:jc w:val="center"/>
        </w:trPr>
        <w:tc>
          <w:tcPr>
            <w:tcW w:w="1433" w:type="pct"/>
            <w:tcBorders>
              <w:top w:val="nil"/>
              <w:bottom w:val="nil"/>
            </w:tcBorders>
            <w:vAlign w:val="center"/>
          </w:tcPr>
          <w:p w14:paraId="3445E6B4" w14:textId="77777777" w:rsidR="005C6F40" w:rsidRPr="009C5807" w:rsidRDefault="005C6F40" w:rsidP="001027E4">
            <w:pPr>
              <w:pStyle w:val="TAC"/>
            </w:pPr>
          </w:p>
        </w:tc>
        <w:tc>
          <w:tcPr>
            <w:tcW w:w="1216" w:type="pct"/>
            <w:tcBorders>
              <w:top w:val="nil"/>
              <w:bottom w:val="nil"/>
            </w:tcBorders>
            <w:vAlign w:val="center"/>
          </w:tcPr>
          <w:p w14:paraId="78B058E9" w14:textId="77777777" w:rsidR="005C6F40" w:rsidRPr="009C5807" w:rsidRDefault="005C6F40" w:rsidP="001027E4">
            <w:pPr>
              <w:pStyle w:val="TAC"/>
            </w:pPr>
          </w:p>
        </w:tc>
        <w:tc>
          <w:tcPr>
            <w:tcW w:w="1217" w:type="pct"/>
          </w:tcPr>
          <w:p w14:paraId="204FD476" w14:textId="77777777" w:rsidR="005C6F40" w:rsidRPr="009C5807" w:rsidRDefault="005C6F40" w:rsidP="001027E4">
            <w:pPr>
              <w:pStyle w:val="TAC"/>
            </w:pPr>
            <w:r w:rsidRPr="009C5807">
              <w:t>30</w:t>
            </w:r>
          </w:p>
        </w:tc>
        <w:tc>
          <w:tcPr>
            <w:tcW w:w="1134" w:type="pct"/>
          </w:tcPr>
          <w:p w14:paraId="31968969" w14:textId="77777777" w:rsidR="005C6F40" w:rsidRPr="009C5807" w:rsidRDefault="005C6F40" w:rsidP="001027E4">
            <w:pPr>
              <w:pStyle w:val="TAC"/>
            </w:pPr>
            <w:r w:rsidRPr="009C5807">
              <w:t>12*64*T</w:t>
            </w:r>
            <w:r w:rsidRPr="009C5807">
              <w:rPr>
                <w:vertAlign w:val="subscript"/>
              </w:rPr>
              <w:t>c</w:t>
            </w:r>
          </w:p>
        </w:tc>
      </w:tr>
      <w:tr w:rsidR="005C6F40" w:rsidRPr="009C5807" w14:paraId="75E48937" w14:textId="77777777" w:rsidTr="001027E4">
        <w:trPr>
          <w:cantSplit/>
          <w:jc w:val="center"/>
        </w:trPr>
        <w:tc>
          <w:tcPr>
            <w:tcW w:w="1433" w:type="pct"/>
            <w:tcBorders>
              <w:top w:val="nil"/>
              <w:bottom w:val="nil"/>
            </w:tcBorders>
            <w:vAlign w:val="center"/>
          </w:tcPr>
          <w:p w14:paraId="7ADB74CB" w14:textId="77777777" w:rsidR="005C6F40" w:rsidRPr="009C5807" w:rsidRDefault="005C6F40" w:rsidP="001027E4">
            <w:pPr>
              <w:pStyle w:val="TAC"/>
            </w:pPr>
          </w:p>
        </w:tc>
        <w:tc>
          <w:tcPr>
            <w:tcW w:w="1216" w:type="pct"/>
            <w:tcBorders>
              <w:top w:val="nil"/>
            </w:tcBorders>
            <w:vAlign w:val="center"/>
          </w:tcPr>
          <w:p w14:paraId="501C9A4A" w14:textId="77777777" w:rsidR="005C6F40" w:rsidRPr="009C5807" w:rsidRDefault="005C6F40" w:rsidP="001027E4">
            <w:pPr>
              <w:pStyle w:val="TAC"/>
            </w:pPr>
          </w:p>
        </w:tc>
        <w:tc>
          <w:tcPr>
            <w:tcW w:w="1217" w:type="pct"/>
          </w:tcPr>
          <w:p w14:paraId="7457DD2D" w14:textId="77777777" w:rsidR="005C6F40" w:rsidRPr="009C5807" w:rsidRDefault="005C6F40" w:rsidP="001027E4">
            <w:pPr>
              <w:pStyle w:val="TAC"/>
            </w:pPr>
            <w:r w:rsidRPr="009C5807">
              <w:t>60</w:t>
            </w:r>
          </w:p>
        </w:tc>
        <w:tc>
          <w:tcPr>
            <w:tcW w:w="1134" w:type="pct"/>
          </w:tcPr>
          <w:p w14:paraId="69CCEE72" w14:textId="77777777" w:rsidR="005C6F40" w:rsidRPr="009C5807" w:rsidRDefault="005C6F40" w:rsidP="001027E4">
            <w:pPr>
              <w:pStyle w:val="TAC"/>
            </w:pPr>
            <w:r w:rsidRPr="009C5807">
              <w:t>12*64*T</w:t>
            </w:r>
            <w:r w:rsidRPr="009C5807">
              <w:rPr>
                <w:vertAlign w:val="subscript"/>
              </w:rPr>
              <w:t>c</w:t>
            </w:r>
          </w:p>
        </w:tc>
      </w:tr>
      <w:tr w:rsidR="005C6F40" w:rsidRPr="009C5807" w14:paraId="55AD81AD" w14:textId="77777777" w:rsidTr="001027E4">
        <w:trPr>
          <w:cantSplit/>
          <w:jc w:val="center"/>
        </w:trPr>
        <w:tc>
          <w:tcPr>
            <w:tcW w:w="1433" w:type="pct"/>
            <w:tcBorders>
              <w:top w:val="nil"/>
              <w:bottom w:val="nil"/>
            </w:tcBorders>
            <w:vAlign w:val="center"/>
          </w:tcPr>
          <w:p w14:paraId="5B710235" w14:textId="77777777" w:rsidR="005C6F40" w:rsidRPr="009C5807" w:rsidRDefault="005C6F40" w:rsidP="001027E4">
            <w:pPr>
              <w:pStyle w:val="TAC"/>
            </w:pPr>
          </w:p>
        </w:tc>
        <w:tc>
          <w:tcPr>
            <w:tcW w:w="1216" w:type="pct"/>
            <w:tcBorders>
              <w:bottom w:val="nil"/>
            </w:tcBorders>
            <w:vAlign w:val="center"/>
          </w:tcPr>
          <w:p w14:paraId="196E9594" w14:textId="77777777" w:rsidR="005C6F40" w:rsidRPr="009C5807" w:rsidRDefault="005C6F40" w:rsidP="001027E4">
            <w:pPr>
              <w:pStyle w:val="TAC"/>
            </w:pPr>
            <w:r w:rsidRPr="009C5807">
              <w:t>30</w:t>
            </w:r>
          </w:p>
        </w:tc>
        <w:tc>
          <w:tcPr>
            <w:tcW w:w="1217" w:type="pct"/>
          </w:tcPr>
          <w:p w14:paraId="426D1EF0" w14:textId="77777777" w:rsidR="005C6F40" w:rsidRPr="009C5807" w:rsidRDefault="005C6F40" w:rsidP="001027E4">
            <w:pPr>
              <w:pStyle w:val="TAC"/>
            </w:pPr>
            <w:r w:rsidRPr="009C5807">
              <w:t>15</w:t>
            </w:r>
          </w:p>
        </w:tc>
        <w:tc>
          <w:tcPr>
            <w:tcW w:w="1134" w:type="pct"/>
          </w:tcPr>
          <w:p w14:paraId="6F48C4A9" w14:textId="77777777" w:rsidR="005C6F40" w:rsidRPr="009C5807" w:rsidRDefault="005C6F40" w:rsidP="001027E4">
            <w:pPr>
              <w:pStyle w:val="TAC"/>
            </w:pPr>
            <w:r w:rsidRPr="009C5807">
              <w:t>10*64*T</w:t>
            </w:r>
            <w:r w:rsidRPr="009C5807">
              <w:rPr>
                <w:vertAlign w:val="subscript"/>
              </w:rPr>
              <w:t>c</w:t>
            </w:r>
          </w:p>
        </w:tc>
      </w:tr>
      <w:tr w:rsidR="005C6F40" w:rsidRPr="009C5807" w14:paraId="269307F9" w14:textId="77777777" w:rsidTr="001027E4">
        <w:trPr>
          <w:cantSplit/>
          <w:jc w:val="center"/>
        </w:trPr>
        <w:tc>
          <w:tcPr>
            <w:tcW w:w="1433" w:type="pct"/>
            <w:tcBorders>
              <w:top w:val="nil"/>
              <w:bottom w:val="nil"/>
            </w:tcBorders>
            <w:vAlign w:val="center"/>
          </w:tcPr>
          <w:p w14:paraId="7C54B478" w14:textId="77777777" w:rsidR="005C6F40" w:rsidRPr="009C5807" w:rsidRDefault="005C6F40" w:rsidP="001027E4">
            <w:pPr>
              <w:pStyle w:val="TAC"/>
            </w:pPr>
          </w:p>
        </w:tc>
        <w:tc>
          <w:tcPr>
            <w:tcW w:w="1216" w:type="pct"/>
            <w:tcBorders>
              <w:top w:val="nil"/>
              <w:bottom w:val="nil"/>
            </w:tcBorders>
            <w:vAlign w:val="center"/>
          </w:tcPr>
          <w:p w14:paraId="589C4BA4" w14:textId="77777777" w:rsidR="005C6F40" w:rsidRPr="009C5807" w:rsidRDefault="005C6F40" w:rsidP="001027E4">
            <w:pPr>
              <w:pStyle w:val="TAC"/>
            </w:pPr>
          </w:p>
        </w:tc>
        <w:tc>
          <w:tcPr>
            <w:tcW w:w="1217" w:type="pct"/>
          </w:tcPr>
          <w:p w14:paraId="7F0EA9B7" w14:textId="77777777" w:rsidR="005C6F40" w:rsidRPr="009C5807" w:rsidRDefault="005C6F40" w:rsidP="001027E4">
            <w:pPr>
              <w:pStyle w:val="TAC"/>
            </w:pPr>
            <w:r w:rsidRPr="009C5807">
              <w:t>30</w:t>
            </w:r>
          </w:p>
        </w:tc>
        <w:tc>
          <w:tcPr>
            <w:tcW w:w="1134" w:type="pct"/>
          </w:tcPr>
          <w:p w14:paraId="7091DB32" w14:textId="77777777" w:rsidR="005C6F40" w:rsidRPr="009C5807" w:rsidRDefault="005C6F40" w:rsidP="001027E4">
            <w:pPr>
              <w:pStyle w:val="TAC"/>
            </w:pPr>
            <w:r>
              <w:t>10</w:t>
            </w:r>
            <w:r w:rsidRPr="009C5807">
              <w:t>*64*T</w:t>
            </w:r>
            <w:r w:rsidRPr="009C5807">
              <w:rPr>
                <w:vertAlign w:val="subscript"/>
              </w:rPr>
              <w:t>c</w:t>
            </w:r>
          </w:p>
        </w:tc>
      </w:tr>
      <w:tr w:rsidR="005C6F40" w:rsidRPr="009C5807" w14:paraId="0BA216CA" w14:textId="77777777" w:rsidTr="001027E4">
        <w:trPr>
          <w:cantSplit/>
          <w:jc w:val="center"/>
        </w:trPr>
        <w:tc>
          <w:tcPr>
            <w:tcW w:w="1433" w:type="pct"/>
            <w:tcBorders>
              <w:top w:val="nil"/>
            </w:tcBorders>
            <w:vAlign w:val="center"/>
          </w:tcPr>
          <w:p w14:paraId="71A5AA34" w14:textId="77777777" w:rsidR="005C6F40" w:rsidRPr="009C5807" w:rsidRDefault="005C6F40" w:rsidP="001027E4">
            <w:pPr>
              <w:pStyle w:val="TAC"/>
            </w:pPr>
          </w:p>
        </w:tc>
        <w:tc>
          <w:tcPr>
            <w:tcW w:w="1216" w:type="pct"/>
            <w:tcBorders>
              <w:top w:val="nil"/>
            </w:tcBorders>
            <w:vAlign w:val="center"/>
          </w:tcPr>
          <w:p w14:paraId="7B7F896B" w14:textId="77777777" w:rsidR="005C6F40" w:rsidRPr="009C5807" w:rsidRDefault="005C6F40" w:rsidP="001027E4">
            <w:pPr>
              <w:pStyle w:val="TAC"/>
            </w:pPr>
          </w:p>
        </w:tc>
        <w:tc>
          <w:tcPr>
            <w:tcW w:w="1217" w:type="pct"/>
          </w:tcPr>
          <w:p w14:paraId="66C7C9E0" w14:textId="77777777" w:rsidR="005C6F40" w:rsidRPr="009C5807" w:rsidRDefault="005C6F40" w:rsidP="001027E4">
            <w:pPr>
              <w:pStyle w:val="TAC"/>
            </w:pPr>
            <w:r w:rsidRPr="009C5807">
              <w:t>60</w:t>
            </w:r>
          </w:p>
        </w:tc>
        <w:tc>
          <w:tcPr>
            <w:tcW w:w="1134" w:type="pct"/>
          </w:tcPr>
          <w:p w14:paraId="199887E5" w14:textId="77777777" w:rsidR="005C6F40" w:rsidRPr="009C5807" w:rsidRDefault="005C6F40" w:rsidP="001027E4">
            <w:pPr>
              <w:pStyle w:val="TAC"/>
            </w:pPr>
            <w:r w:rsidRPr="009C5807">
              <w:t>9*64*T</w:t>
            </w:r>
            <w:r w:rsidRPr="009C5807">
              <w:rPr>
                <w:vertAlign w:val="subscript"/>
              </w:rPr>
              <w:t>c</w:t>
            </w:r>
          </w:p>
        </w:tc>
      </w:tr>
      <w:tr w:rsidR="005C6F40" w:rsidRPr="009C5807" w14:paraId="115A64C0" w14:textId="77777777" w:rsidTr="001027E4">
        <w:trPr>
          <w:cantSplit/>
          <w:jc w:val="center"/>
        </w:trPr>
        <w:tc>
          <w:tcPr>
            <w:tcW w:w="5000" w:type="pct"/>
            <w:gridSpan w:val="4"/>
            <w:vAlign w:val="center"/>
          </w:tcPr>
          <w:p w14:paraId="6450F881" w14:textId="77777777" w:rsidR="005C6F40" w:rsidRPr="009C5807" w:rsidRDefault="005C6F40" w:rsidP="001027E4">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DC9B911" w14:textId="7EE8FEC3" w:rsidR="001C6447" w:rsidRDefault="00004821" w:rsidP="00F87055">
      <w:pPr>
        <w:jc w:val="center"/>
      </w:pPr>
      <w:r w:rsidRPr="009C5807">
        <w:t>Table 12.2.2-</w:t>
      </w:r>
      <w:r w:rsidRPr="004A76D6">
        <w:t xml:space="preserve">1: </w:t>
      </w:r>
      <w:r w:rsidR="001C6447" w:rsidRPr="000C08A5">
        <w:t>T</w:t>
      </w:r>
      <w:r w:rsidR="001C6447" w:rsidRPr="000C08A5">
        <w:rPr>
          <w:vertAlign w:val="subscript"/>
        </w:rPr>
        <w:t>e</w:t>
      </w:r>
      <w:r w:rsidR="001C6447" w:rsidRPr="000C08A5">
        <w:t xml:space="preserve"> Timing Error Limit </w:t>
      </w:r>
      <w:r w:rsidR="000C08A5">
        <w:t xml:space="preserve">with </w:t>
      </w:r>
      <w:r w:rsidR="00FF5D1F" w:rsidRPr="004A76D6">
        <w:rPr>
          <w:rFonts w:hint="eastAsia"/>
        </w:rPr>
        <w:t>GNSS</w:t>
      </w:r>
      <w:r w:rsidR="00FF5D1F" w:rsidRPr="009C5807">
        <w:rPr>
          <w:rFonts w:hint="eastAsia"/>
        </w:rPr>
        <w:t xml:space="preserve"> as </w:t>
      </w:r>
      <w:r w:rsidR="00FF5D1F" w:rsidRPr="009C5807">
        <w:t>synchronization reference source</w:t>
      </w:r>
      <w:r w:rsidR="000C08A5">
        <w:t xml:space="preserve"> [2]</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2"/>
        <w:gridCol w:w="3397"/>
      </w:tblGrid>
      <w:tr w:rsidR="001C6447" w:rsidRPr="009C5807" w14:paraId="03D436A3" w14:textId="77777777" w:rsidTr="001027E4">
        <w:trPr>
          <w:cantSplit/>
          <w:jc w:val="center"/>
        </w:trPr>
        <w:tc>
          <w:tcPr>
            <w:tcW w:w="2071" w:type="pct"/>
          </w:tcPr>
          <w:p w14:paraId="50D0A6C1" w14:textId="77777777" w:rsidR="001C6447" w:rsidRPr="009C5807" w:rsidRDefault="001C6447" w:rsidP="001027E4">
            <w:pPr>
              <w:pStyle w:val="TAH"/>
              <w:rPr>
                <w:rFonts w:cs="Arial"/>
              </w:rPr>
            </w:pPr>
            <w:r w:rsidRPr="009C5807">
              <w:t>Frequency Range of sidelink</w:t>
            </w:r>
          </w:p>
        </w:tc>
        <w:tc>
          <w:tcPr>
            <w:tcW w:w="2929" w:type="pct"/>
          </w:tcPr>
          <w:p w14:paraId="6F9A0C3B" w14:textId="77777777" w:rsidR="001C6447" w:rsidRPr="009C5807" w:rsidRDefault="001C6447" w:rsidP="001027E4">
            <w:pPr>
              <w:pStyle w:val="TAH"/>
              <w:rPr>
                <w:rFonts w:cs="Arial"/>
              </w:rPr>
            </w:pPr>
            <w:r w:rsidRPr="009C5807">
              <w:rPr>
                <w:rFonts w:cs="Arial"/>
              </w:rPr>
              <w:t>T</w:t>
            </w:r>
            <w:r w:rsidRPr="009C5807">
              <w:rPr>
                <w:rFonts w:cs="Arial"/>
                <w:vertAlign w:val="subscript"/>
              </w:rPr>
              <w:t>e_</w:t>
            </w:r>
          </w:p>
        </w:tc>
      </w:tr>
      <w:tr w:rsidR="001C6447" w:rsidRPr="009C5807" w14:paraId="573587EF" w14:textId="77777777" w:rsidTr="001027E4">
        <w:trPr>
          <w:cantSplit/>
          <w:jc w:val="center"/>
        </w:trPr>
        <w:tc>
          <w:tcPr>
            <w:tcW w:w="2071" w:type="pct"/>
          </w:tcPr>
          <w:p w14:paraId="7F40C0C9" w14:textId="77777777" w:rsidR="001C6447" w:rsidRPr="009C5807" w:rsidRDefault="001C6447" w:rsidP="001027E4">
            <w:pPr>
              <w:pStyle w:val="TAC"/>
              <w:rPr>
                <w:snapToGrid w:val="0"/>
              </w:rPr>
            </w:pPr>
            <w:r w:rsidRPr="009C5807">
              <w:t>FR1</w:t>
            </w:r>
          </w:p>
        </w:tc>
        <w:tc>
          <w:tcPr>
            <w:tcW w:w="2929" w:type="pct"/>
          </w:tcPr>
          <w:p w14:paraId="7230DA59" w14:textId="77777777" w:rsidR="001C6447" w:rsidRPr="009C5807" w:rsidRDefault="001C6447" w:rsidP="001027E4">
            <w:pPr>
              <w:pStyle w:val="TAC"/>
              <w:rPr>
                <w:snapToGrid w:val="0"/>
              </w:rPr>
            </w:pPr>
            <w:r w:rsidRPr="009C5807">
              <w:rPr>
                <w:rFonts w:cs="v4.2.0"/>
              </w:rPr>
              <w:t>12</w:t>
            </w:r>
            <w:r w:rsidRPr="009C5807">
              <w:t>*64*T</w:t>
            </w:r>
            <w:r w:rsidRPr="009C5807">
              <w:rPr>
                <w:vertAlign w:val="subscript"/>
              </w:rPr>
              <w:t>c</w:t>
            </w:r>
          </w:p>
        </w:tc>
      </w:tr>
      <w:tr w:rsidR="001C6447" w:rsidRPr="009C5807" w14:paraId="6DB0762F" w14:textId="77777777" w:rsidTr="001027E4">
        <w:trPr>
          <w:cantSplit/>
          <w:jc w:val="center"/>
        </w:trPr>
        <w:tc>
          <w:tcPr>
            <w:tcW w:w="5000" w:type="pct"/>
            <w:gridSpan w:val="2"/>
          </w:tcPr>
          <w:p w14:paraId="3BACC28D" w14:textId="77777777" w:rsidR="001C6447" w:rsidRPr="009C5807" w:rsidRDefault="001C6447" w:rsidP="001027E4">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30019B8" w14:textId="77777777" w:rsidR="004F4B90" w:rsidRDefault="004F4B90" w:rsidP="00C24886">
      <w:pPr>
        <w:jc w:val="center"/>
      </w:pPr>
    </w:p>
    <w:p w14:paraId="66E84C0C" w14:textId="59BB8A3F" w:rsidR="004E470A" w:rsidRDefault="004E470A" w:rsidP="00073221">
      <w:r>
        <w:lastRenderedPageBreak/>
        <w:t>For</w:t>
      </w:r>
      <w:r w:rsidR="001937FC">
        <w:t xml:space="preserve"> e.g. </w:t>
      </w:r>
      <w:r>
        <w:t>the</w:t>
      </w:r>
      <w:r w:rsidR="008B6A2F">
        <w:t xml:space="preserve"> </w:t>
      </w:r>
      <w:r w:rsidR="00AB2438">
        <w:t xml:space="preserve">SL-TDOA based </w:t>
      </w:r>
      <w:r w:rsidR="00C227CB">
        <w:t>positioning</w:t>
      </w:r>
      <w:r w:rsidR="00AB2438">
        <w:t xml:space="preserve"> method, </w:t>
      </w:r>
      <w:r w:rsidR="00055B25">
        <w:t xml:space="preserve">the transmit timing of SL-PRS from Anchor UE needs to comply </w:t>
      </w:r>
      <w:r w:rsidR="000C08A5">
        <w:t>with</w:t>
      </w:r>
      <w:r w:rsidR="000A7FB3">
        <w:t xml:space="preserve"> the limit def</w:t>
      </w:r>
      <w:r w:rsidR="00FA32F8">
        <w:t>i</w:t>
      </w:r>
      <w:r w:rsidR="000A7FB3">
        <w:t>ned above</w:t>
      </w:r>
      <w:r w:rsidR="00055B25">
        <w:t xml:space="preserve"> </w:t>
      </w:r>
      <w:r w:rsidR="002E7AE9">
        <w:t xml:space="preserve">depending on the selected sync </w:t>
      </w:r>
      <w:r w:rsidR="000C08A5">
        <w:t xml:space="preserve">reference </w:t>
      </w:r>
      <w:r w:rsidR="002E7AE9">
        <w:t>source.</w:t>
      </w:r>
      <w:r w:rsidR="00D61155">
        <w:t xml:space="preserve"> </w:t>
      </w:r>
      <w:r w:rsidR="002D5309">
        <w:t xml:space="preserve">Considering the example when </w:t>
      </w:r>
      <w:r w:rsidR="001937FC">
        <w:t>all the A</w:t>
      </w:r>
      <w:r w:rsidR="007A3936">
        <w:t>nchor UE(s)</w:t>
      </w:r>
      <w:r w:rsidR="002D5309">
        <w:t xml:space="preserve"> involved in SL-TDOA based positioning method</w:t>
      </w:r>
      <w:r w:rsidR="007A3936">
        <w:t xml:space="preserve"> are synchronized to same sync</w:t>
      </w:r>
      <w:r w:rsidR="00491E53">
        <w:t xml:space="preserve">hronization </w:t>
      </w:r>
      <w:r w:rsidR="007A3936">
        <w:t>source</w:t>
      </w:r>
      <w:r w:rsidR="000C08A5">
        <w:t>,</w:t>
      </w:r>
      <w:r w:rsidR="0014638C">
        <w:t xml:space="preserve"> i.e. SyncRef UE</w:t>
      </w:r>
      <w:r w:rsidR="00EB00DD">
        <w:t>,</w:t>
      </w:r>
      <w:r w:rsidR="00B3383B">
        <w:t xml:space="preserve"> </w:t>
      </w:r>
      <w:r w:rsidR="0014638C">
        <w:t xml:space="preserve">the Anchor UE(s) are expected to </w:t>
      </w:r>
      <w:r w:rsidR="00340B08">
        <w:t>meet the</w:t>
      </w:r>
      <w:r w:rsidR="00187CA6">
        <w:t xml:space="preserve"> </w:t>
      </w:r>
      <w:r w:rsidR="00340B08">
        <w:t>SL-PRS</w:t>
      </w:r>
      <w:r w:rsidR="00187CA6">
        <w:t xml:space="preserve"> transmit</w:t>
      </w:r>
      <w:r w:rsidR="00B3383B">
        <w:t xml:space="preserve"> timing error</w:t>
      </w:r>
      <w:r w:rsidR="00187CA6">
        <w:t xml:space="preserve"> requirement </w:t>
      </w:r>
      <w:r w:rsidR="006C0DCA">
        <w:t>of 12</w:t>
      </w:r>
      <w:r w:rsidR="00BA0533">
        <w:t>*64*T</w:t>
      </w:r>
      <w:r w:rsidR="00BA0533" w:rsidRPr="00ED16BE">
        <w:rPr>
          <w:vertAlign w:val="subscript"/>
        </w:rPr>
        <w:t>c</w:t>
      </w:r>
      <w:r w:rsidR="00BA0533">
        <w:t xml:space="preserve"> </w:t>
      </w:r>
      <w:r w:rsidR="00177426">
        <w:t xml:space="preserve">for 15 </w:t>
      </w:r>
      <w:r w:rsidR="000C08A5">
        <w:t>k</w:t>
      </w:r>
      <w:r w:rsidR="00177426">
        <w:t xml:space="preserve">Hz </w:t>
      </w:r>
      <w:r w:rsidR="0022098F">
        <w:t xml:space="preserve">SCS, which </w:t>
      </w:r>
      <w:r w:rsidR="00BD6278">
        <w:t xml:space="preserve">translates to the value of </w:t>
      </w:r>
      <w:r w:rsidR="00B02393">
        <w:rPr>
          <w:rFonts w:cs="Times New Roman"/>
        </w:rPr>
        <w:t>≈</w:t>
      </w:r>
      <w:r w:rsidR="00B02393">
        <w:t xml:space="preserve"> </w:t>
      </w:r>
      <w:r w:rsidR="000238DA">
        <w:t>0.3</w:t>
      </w:r>
      <w:r w:rsidR="00B02393">
        <w:rPr>
          <w:rFonts w:cs="Times New Roman"/>
        </w:rPr>
        <w:t>µ</w:t>
      </w:r>
      <w:r w:rsidR="00B02393">
        <w:t>s</w:t>
      </w:r>
      <w:r w:rsidR="00800040">
        <w:t xml:space="preserve">. </w:t>
      </w:r>
      <w:r w:rsidR="004056B3">
        <w:t>Transmit timing error of 0.3</w:t>
      </w:r>
      <w:r w:rsidR="004056B3">
        <w:rPr>
          <w:rFonts w:cs="Times New Roman"/>
        </w:rPr>
        <w:t>µ</w:t>
      </w:r>
      <w:r w:rsidR="004056B3">
        <w:t xml:space="preserve">s between anchor UE(s) may lead to positioning uncertainty </w:t>
      </w:r>
      <w:r w:rsidR="00AD315E">
        <w:t xml:space="preserve">of </w:t>
      </w:r>
      <w:r w:rsidR="00AD315E">
        <w:rPr>
          <w:rFonts w:cs="Times New Roman"/>
        </w:rPr>
        <w:t>≈</w:t>
      </w:r>
      <w:r w:rsidR="00AD315E">
        <w:t xml:space="preserve"> 90 m</w:t>
      </w:r>
      <w:r w:rsidR="00AA5C0F">
        <w:t>.</w:t>
      </w:r>
    </w:p>
    <w:p w14:paraId="3CF2A776" w14:textId="0AB388D4" w:rsidR="007103F0" w:rsidRPr="00ED16BE" w:rsidRDefault="16FB2FAB" w:rsidP="00ED16BE">
      <w:pPr>
        <w:rPr>
          <w:b/>
          <w:bCs/>
        </w:rPr>
      </w:pPr>
      <w:r w:rsidRPr="00ED16BE">
        <w:rPr>
          <w:b/>
          <w:bCs/>
        </w:rPr>
        <w:t>Proposal</w:t>
      </w:r>
      <w:r w:rsidR="40284AB0" w:rsidRPr="61E563CC">
        <w:rPr>
          <w:b/>
          <w:bCs/>
        </w:rPr>
        <w:t xml:space="preserve"> 2</w:t>
      </w:r>
      <w:r w:rsidRPr="00ED16BE">
        <w:rPr>
          <w:b/>
          <w:bCs/>
        </w:rPr>
        <w:t xml:space="preserve">: RAN4 </w:t>
      </w:r>
      <w:r w:rsidR="000C08A5">
        <w:rPr>
          <w:b/>
          <w:bCs/>
        </w:rPr>
        <w:t>to</w:t>
      </w:r>
      <w:r w:rsidRPr="00ED16BE">
        <w:rPr>
          <w:b/>
          <w:bCs/>
        </w:rPr>
        <w:t xml:space="preserve"> study </w:t>
      </w:r>
      <w:r w:rsidR="1973334C" w:rsidRPr="00ED16BE">
        <w:rPr>
          <w:b/>
          <w:bCs/>
        </w:rPr>
        <w:t>if the transmit timing error limit defined meets the positioning accuracy requirement</w:t>
      </w:r>
      <w:r w:rsidR="26AC99FD" w:rsidRPr="61E563CC">
        <w:rPr>
          <w:b/>
          <w:bCs/>
        </w:rPr>
        <w:t xml:space="preserve"> for sidelink positioning, or</w:t>
      </w:r>
      <w:r w:rsidR="15986539" w:rsidRPr="61E563CC">
        <w:rPr>
          <w:b/>
          <w:bCs/>
        </w:rPr>
        <w:t xml:space="preserve"> any</w:t>
      </w:r>
      <w:r w:rsidR="26AC99FD" w:rsidRPr="61E563CC">
        <w:rPr>
          <w:b/>
          <w:bCs/>
        </w:rPr>
        <w:t xml:space="preserve"> further </w:t>
      </w:r>
      <w:r w:rsidR="15986539" w:rsidRPr="61E563CC">
        <w:rPr>
          <w:b/>
          <w:bCs/>
        </w:rPr>
        <w:t>tuning is required</w:t>
      </w:r>
      <w:r w:rsidR="1E6B53DF" w:rsidRPr="61E563CC">
        <w:rPr>
          <w:b/>
          <w:bCs/>
        </w:rPr>
        <w:t>.</w:t>
      </w:r>
    </w:p>
    <w:p w14:paraId="38A99AA1" w14:textId="276A6400" w:rsidR="005E6BAB" w:rsidRPr="00ED16BE" w:rsidRDefault="00E13FCC" w:rsidP="00ED16BE">
      <w:pPr>
        <w:pStyle w:val="RAN4H2"/>
      </w:pPr>
      <w:r>
        <w:t xml:space="preserve">Applicable </w:t>
      </w:r>
      <w:r w:rsidR="005E6BAB" w:rsidRPr="00ED16BE">
        <w:t xml:space="preserve">SL positioning </w:t>
      </w:r>
      <w:r w:rsidR="00ED16BE">
        <w:t>m</w:t>
      </w:r>
      <w:r w:rsidR="005E6BAB" w:rsidRPr="00ED16BE">
        <w:t>easurements</w:t>
      </w:r>
      <w:r w:rsidR="001C448B">
        <w:t xml:space="preserve"> for defining core requirements</w:t>
      </w:r>
    </w:p>
    <w:tbl>
      <w:tblPr>
        <w:tblStyle w:val="TableGrid"/>
        <w:tblW w:w="0" w:type="auto"/>
        <w:tblLook w:val="04A0" w:firstRow="1" w:lastRow="0" w:firstColumn="1" w:lastColumn="0" w:noHBand="0" w:noVBand="1"/>
      </w:tblPr>
      <w:tblGrid>
        <w:gridCol w:w="9617"/>
      </w:tblGrid>
      <w:tr w:rsidR="00D54F08" w14:paraId="54803F16" w14:textId="77777777" w:rsidTr="00D54F08">
        <w:tc>
          <w:tcPr>
            <w:tcW w:w="9617" w:type="dxa"/>
          </w:tcPr>
          <w:p w14:paraId="60526882" w14:textId="619770D7" w:rsidR="00D54F08" w:rsidRPr="00ED16BE" w:rsidRDefault="00D54F08" w:rsidP="00ED16BE">
            <w:pPr>
              <w:spacing w:before="60" w:after="60" w:line="276" w:lineRule="auto"/>
              <w:rPr>
                <w:rFonts w:eastAsia="Times New Roman" w:cs="Times New Roman"/>
                <w:szCs w:val="20"/>
              </w:rPr>
            </w:pPr>
            <w:r w:rsidRPr="00ED16BE">
              <w:rPr>
                <w:rFonts w:eastAsia="Times New Roman" w:cs="Times New Roman"/>
                <w:szCs w:val="20"/>
              </w:rPr>
              <w:t>Specify measurements to support RTT-type solutions using SL, SL-AoA,</w:t>
            </w:r>
            <w:r w:rsidRPr="00ED16BE">
              <w:rPr>
                <w:rFonts w:eastAsia="Times New Roman" w:cs="Times New Roman"/>
                <w:color w:val="00B0F0"/>
                <w:szCs w:val="20"/>
              </w:rPr>
              <w:t xml:space="preserve"> </w:t>
            </w:r>
            <w:r w:rsidRPr="00ED16BE">
              <w:rPr>
                <w:rFonts w:eastAsia="Times New Roman" w:cs="Times New Roman"/>
                <w:szCs w:val="20"/>
              </w:rPr>
              <w:t>and SL-TDOA [RAN1, RAN2].</w:t>
            </w:r>
          </w:p>
        </w:tc>
      </w:tr>
    </w:tbl>
    <w:p w14:paraId="23C0A65B" w14:textId="77777777" w:rsidR="00E56859" w:rsidRDefault="00E56859" w:rsidP="0060543D">
      <w:pPr>
        <w:rPr>
          <w:rFonts w:eastAsia="Calibri" w:cs="Times New Roman"/>
          <w:szCs w:val="20"/>
          <w:lang w:val="en-GB"/>
        </w:rPr>
      </w:pPr>
    </w:p>
    <w:p w14:paraId="03D8B626" w14:textId="6125A4AE" w:rsidR="00D54F08" w:rsidRPr="00ED16BE" w:rsidRDefault="00E56859" w:rsidP="0060543D">
      <w:pPr>
        <w:rPr>
          <w:rStyle w:val="normaltextrun"/>
          <w:color w:val="000000"/>
          <w:shd w:val="clear" w:color="auto" w:fill="FFFFFF"/>
        </w:rPr>
      </w:pPr>
      <w:r w:rsidRPr="00ED16BE">
        <w:rPr>
          <w:rStyle w:val="normaltextrun"/>
          <w:color w:val="000000"/>
          <w:shd w:val="clear" w:color="auto" w:fill="FFFFFF"/>
        </w:rPr>
        <w:t>As per the defined objective in WID [1],</w:t>
      </w:r>
      <w:r w:rsidR="00BE3316" w:rsidRPr="00ED16BE">
        <w:rPr>
          <w:rStyle w:val="normaltextrun"/>
          <w:color w:val="000000"/>
          <w:shd w:val="clear" w:color="auto" w:fill="FFFFFF"/>
        </w:rPr>
        <w:t xml:space="preserve"> </w:t>
      </w:r>
      <w:r w:rsidR="00496FA7" w:rsidRPr="00ED16BE">
        <w:rPr>
          <w:rStyle w:val="normaltextrun"/>
          <w:color w:val="000000"/>
          <w:shd w:val="clear" w:color="auto" w:fill="FFFFFF"/>
        </w:rPr>
        <w:t>sidelink positioning supports</w:t>
      </w:r>
      <w:r w:rsidR="00772816" w:rsidRPr="00ED16BE">
        <w:rPr>
          <w:rStyle w:val="normaltextrun"/>
          <w:color w:val="000000"/>
          <w:shd w:val="clear" w:color="auto" w:fill="FFFFFF"/>
        </w:rPr>
        <w:t xml:space="preserve"> SL-AoA, </w:t>
      </w:r>
      <w:r w:rsidR="00861C5E" w:rsidRPr="00ED16BE">
        <w:rPr>
          <w:rStyle w:val="normaltextrun"/>
          <w:color w:val="000000"/>
          <w:shd w:val="clear" w:color="auto" w:fill="FFFFFF"/>
        </w:rPr>
        <w:t>SL-TDOA</w:t>
      </w:r>
      <w:r w:rsidR="00362B92" w:rsidRPr="00ED16BE">
        <w:rPr>
          <w:rStyle w:val="normaltextrun"/>
          <w:color w:val="000000"/>
          <w:shd w:val="clear" w:color="auto" w:fill="FFFFFF"/>
        </w:rPr>
        <w:t xml:space="preserve"> and </w:t>
      </w:r>
      <w:r w:rsidR="001B37D6" w:rsidRPr="00ED16BE">
        <w:rPr>
          <w:rStyle w:val="normaltextrun"/>
          <w:color w:val="000000"/>
          <w:shd w:val="clear" w:color="auto" w:fill="FFFFFF"/>
        </w:rPr>
        <w:t>SL-</w:t>
      </w:r>
      <w:r w:rsidR="00362B92" w:rsidRPr="00ED16BE">
        <w:rPr>
          <w:rStyle w:val="normaltextrun"/>
          <w:color w:val="000000"/>
          <w:shd w:val="clear" w:color="auto" w:fill="FFFFFF"/>
        </w:rPr>
        <w:t>RTT type solutions</w:t>
      </w:r>
      <w:r w:rsidR="00FA4C92" w:rsidRPr="00ED16BE">
        <w:rPr>
          <w:rStyle w:val="normaltextrun"/>
          <w:color w:val="000000"/>
          <w:shd w:val="clear" w:color="auto" w:fill="FFFFFF"/>
        </w:rPr>
        <w:t xml:space="preserve">. </w:t>
      </w:r>
      <w:r w:rsidR="001F6924" w:rsidRPr="00ED16BE">
        <w:rPr>
          <w:rStyle w:val="normaltextrun"/>
          <w:color w:val="000000"/>
          <w:shd w:val="clear" w:color="auto" w:fill="FFFFFF"/>
        </w:rPr>
        <w:t>In this regard</w:t>
      </w:r>
      <w:r w:rsidR="00ED16BE">
        <w:rPr>
          <w:rStyle w:val="normaltextrun"/>
          <w:color w:val="000000"/>
          <w:shd w:val="clear" w:color="auto" w:fill="FFFFFF"/>
        </w:rPr>
        <w:t>,</w:t>
      </w:r>
      <w:r w:rsidR="001F6924" w:rsidRPr="00ED16BE">
        <w:rPr>
          <w:rStyle w:val="normaltextrun"/>
          <w:color w:val="000000"/>
          <w:shd w:val="clear" w:color="auto" w:fill="FFFFFF"/>
        </w:rPr>
        <w:t xml:space="preserve"> </w:t>
      </w:r>
      <w:r w:rsidR="002015A2" w:rsidRPr="00ED16BE">
        <w:rPr>
          <w:rStyle w:val="normaltextrun"/>
          <w:color w:val="000000"/>
          <w:shd w:val="clear" w:color="auto" w:fill="FFFFFF"/>
        </w:rPr>
        <w:t xml:space="preserve">there is ongoing discussion in RAN1 </w:t>
      </w:r>
      <w:r w:rsidR="00952FA0" w:rsidRPr="00ED16BE">
        <w:rPr>
          <w:rStyle w:val="normaltextrun"/>
          <w:color w:val="000000"/>
          <w:shd w:val="clear" w:color="auto" w:fill="FFFFFF"/>
        </w:rPr>
        <w:t xml:space="preserve">on the detailed procedure and </w:t>
      </w:r>
      <w:r w:rsidR="0069521F" w:rsidRPr="00ED16BE">
        <w:rPr>
          <w:rStyle w:val="normaltextrun"/>
          <w:color w:val="000000"/>
          <w:shd w:val="clear" w:color="auto" w:fill="FFFFFF"/>
        </w:rPr>
        <w:t xml:space="preserve">signalling </w:t>
      </w:r>
      <w:r w:rsidR="0003366F" w:rsidRPr="00ED16BE">
        <w:rPr>
          <w:rStyle w:val="normaltextrun"/>
          <w:color w:val="000000"/>
          <w:shd w:val="clear" w:color="auto" w:fill="FFFFFF"/>
        </w:rPr>
        <w:t>to support these methods.</w:t>
      </w:r>
      <w:r w:rsidR="00723FFE" w:rsidRPr="00ED16BE">
        <w:rPr>
          <w:rStyle w:val="normaltextrun"/>
          <w:color w:val="000000"/>
          <w:shd w:val="clear" w:color="auto" w:fill="FFFFFF"/>
        </w:rPr>
        <w:t xml:space="preserve"> RAN4 should wait for RAN1 agreements </w:t>
      </w:r>
      <w:r w:rsidR="00B45C4F" w:rsidRPr="00ED16BE">
        <w:rPr>
          <w:rStyle w:val="normaltextrun"/>
          <w:color w:val="000000"/>
          <w:shd w:val="clear" w:color="auto" w:fill="FFFFFF"/>
        </w:rPr>
        <w:t>before defining any core requirements.</w:t>
      </w:r>
    </w:p>
    <w:p w14:paraId="2A154AF4" w14:textId="286D40A2" w:rsidR="00B45C4F" w:rsidRPr="00743A08" w:rsidRDefault="00B45C4F" w:rsidP="61E563CC">
      <w:pPr>
        <w:rPr>
          <w:rStyle w:val="normaltextrun"/>
          <w:b/>
          <w:bCs/>
          <w:color w:val="000000"/>
          <w:shd w:val="clear" w:color="auto" w:fill="FFFFFF"/>
        </w:rPr>
      </w:pPr>
      <w:r w:rsidRPr="00743A08">
        <w:rPr>
          <w:rStyle w:val="normaltextrun"/>
          <w:b/>
          <w:bCs/>
          <w:color w:val="000000" w:themeColor="text1"/>
        </w:rPr>
        <w:t xml:space="preserve">Proposal </w:t>
      </w:r>
      <w:r w:rsidR="00ED16BE">
        <w:rPr>
          <w:rStyle w:val="normaltextrun"/>
          <w:b/>
          <w:bCs/>
          <w:color w:val="000000" w:themeColor="text1"/>
        </w:rPr>
        <w:t>3</w:t>
      </w:r>
      <w:r w:rsidRPr="00743A08">
        <w:rPr>
          <w:rStyle w:val="normaltextrun"/>
          <w:b/>
          <w:bCs/>
          <w:color w:val="000000" w:themeColor="text1"/>
        </w:rPr>
        <w:t xml:space="preserve">: RAN4 </w:t>
      </w:r>
      <w:r w:rsidR="00743A08">
        <w:rPr>
          <w:rStyle w:val="normaltextrun"/>
          <w:b/>
          <w:bCs/>
          <w:color w:val="000000" w:themeColor="text1"/>
        </w:rPr>
        <w:t>to</w:t>
      </w:r>
      <w:r w:rsidRPr="00743A08">
        <w:rPr>
          <w:rStyle w:val="normaltextrun"/>
          <w:b/>
          <w:bCs/>
          <w:color w:val="000000" w:themeColor="text1"/>
        </w:rPr>
        <w:t xml:space="preserve"> </w:t>
      </w:r>
      <w:r w:rsidR="00ED16BE">
        <w:rPr>
          <w:rStyle w:val="normaltextrun"/>
          <w:b/>
          <w:bCs/>
          <w:color w:val="000000" w:themeColor="text1"/>
        </w:rPr>
        <w:t>wait on RAN</w:t>
      </w:r>
      <w:r w:rsidR="00743A08">
        <w:rPr>
          <w:rStyle w:val="normaltextrun"/>
          <w:b/>
          <w:bCs/>
          <w:color w:val="000000" w:themeColor="text1"/>
        </w:rPr>
        <w:t xml:space="preserve">1 agreements regarding SL positioning measurement types before </w:t>
      </w:r>
      <w:r w:rsidR="007947CC" w:rsidRPr="00743A08">
        <w:rPr>
          <w:rStyle w:val="normaltextrun"/>
          <w:b/>
          <w:bCs/>
          <w:color w:val="000000" w:themeColor="text1"/>
        </w:rPr>
        <w:t>defin</w:t>
      </w:r>
      <w:r w:rsidR="00743A08">
        <w:rPr>
          <w:rStyle w:val="normaltextrun"/>
          <w:b/>
          <w:bCs/>
          <w:color w:val="000000" w:themeColor="text1"/>
        </w:rPr>
        <w:t>ing</w:t>
      </w:r>
      <w:r w:rsidR="007947CC" w:rsidRPr="00743A08">
        <w:rPr>
          <w:rStyle w:val="normaltextrun"/>
          <w:b/>
          <w:bCs/>
          <w:color w:val="000000" w:themeColor="text1"/>
        </w:rPr>
        <w:t xml:space="preserve"> the </w:t>
      </w:r>
      <w:r w:rsidR="006A1339" w:rsidRPr="00743A08">
        <w:rPr>
          <w:rStyle w:val="normaltextrun"/>
          <w:b/>
          <w:bCs/>
          <w:color w:val="000000" w:themeColor="text1"/>
        </w:rPr>
        <w:t>UE RRM core and performance requirements</w:t>
      </w:r>
      <w:r w:rsidR="00376613" w:rsidRPr="00743A08">
        <w:rPr>
          <w:rStyle w:val="normaltextrun"/>
          <w:b/>
          <w:bCs/>
          <w:color w:val="000000" w:themeColor="text1"/>
        </w:rPr>
        <w:t xml:space="preserve"> for the agreed positioning method </w:t>
      </w:r>
      <w:r w:rsidR="0DDB0CE3" w:rsidRPr="61E563CC">
        <w:rPr>
          <w:rStyle w:val="normaltextrun"/>
          <w:b/>
          <w:bCs/>
          <w:color w:val="000000" w:themeColor="text1"/>
        </w:rPr>
        <w:t>in RAN1</w:t>
      </w:r>
      <w:r w:rsidR="00743A08">
        <w:rPr>
          <w:rStyle w:val="normaltextrun"/>
          <w:b/>
          <w:bCs/>
          <w:color w:val="000000" w:themeColor="text1"/>
        </w:rPr>
        <w:t>.</w:t>
      </w:r>
      <w:r w:rsidR="00743A08" w:rsidRPr="61E563CC" w:rsidDel="00743A08">
        <w:rPr>
          <w:rStyle w:val="normaltextrun"/>
          <w:b/>
          <w:bCs/>
          <w:color w:val="000000" w:themeColor="text1"/>
        </w:rPr>
        <w:t xml:space="preserve"> </w:t>
      </w:r>
    </w:p>
    <w:p w14:paraId="52EA5E72" w14:textId="2D4B216E" w:rsidR="00230CBF" w:rsidRDefault="007A7583" w:rsidP="00743A08">
      <w:pPr>
        <w:pStyle w:val="RAN4H2"/>
        <w:rPr>
          <w:lang w:eastAsia="ko-KR"/>
        </w:rPr>
      </w:pPr>
      <w:r>
        <w:rPr>
          <w:lang w:eastAsia="ko-KR"/>
        </w:rPr>
        <w:t>When to start RAN4 requirement work</w:t>
      </w:r>
    </w:p>
    <w:p w14:paraId="2B06572D" w14:textId="27D0C59E" w:rsidR="007A7583" w:rsidRDefault="00192039" w:rsidP="0060543D">
      <w:pPr>
        <w:rPr>
          <w:rStyle w:val="normaltextrun"/>
          <w:color w:val="000000"/>
          <w:szCs w:val="20"/>
          <w:shd w:val="clear" w:color="auto" w:fill="FFFFFF"/>
        </w:rPr>
      </w:pPr>
      <w:r>
        <w:rPr>
          <w:rStyle w:val="normaltextrun"/>
          <w:color w:val="000000"/>
          <w:szCs w:val="20"/>
          <w:shd w:val="clear" w:color="auto" w:fill="FFFFFF"/>
        </w:rPr>
        <w:t>For sidelink positioning, the physical layer structure, reference signal design, measurement types and resource allocation procedures for SL positioning need to be investigated and specified by RAN1. From RAN1 perspective, the potential specification impact for sidelink positioning includes the operation with PC5, new definition of SL PRS, SL positioning measurement types, etc. Also, the potential specification impact from RAN2 perspective includes a new protocol for SL positioning procedures between UEs and a separate ASN.1 module from LPP. While still a number of design choices have to be made in RAN1 and RAN2 and respective core requirements to be specified for the new SL feature,</w:t>
      </w:r>
      <w:r w:rsidR="004E2227">
        <w:rPr>
          <w:rStyle w:val="normaltextrun"/>
          <w:color w:val="000000"/>
          <w:szCs w:val="20"/>
          <w:shd w:val="clear" w:color="auto" w:fill="FFFFFF"/>
        </w:rPr>
        <w:t xml:space="preserve"> t</w:t>
      </w:r>
      <w:r>
        <w:rPr>
          <w:rStyle w:val="normaltextrun"/>
          <w:color w:val="000000"/>
          <w:szCs w:val="20"/>
          <w:shd w:val="clear" w:color="auto" w:fill="FFFFFF"/>
        </w:rPr>
        <w:t>herefore, RAN4 should await further progress in RAN1 and RAN2.</w:t>
      </w:r>
    </w:p>
    <w:p w14:paraId="685B458C" w14:textId="6DC8D90F" w:rsidR="00A64154" w:rsidRPr="00E4053D" w:rsidRDefault="00A64154" w:rsidP="0060543D">
      <w:pPr>
        <w:rPr>
          <w:rStyle w:val="eop"/>
          <w:b/>
          <w:bCs/>
          <w:color w:val="000000"/>
          <w:szCs w:val="20"/>
          <w:shd w:val="clear" w:color="auto" w:fill="FFFFFF"/>
        </w:rPr>
      </w:pPr>
      <w:r w:rsidRPr="00743A08">
        <w:rPr>
          <w:rStyle w:val="normaltextrun"/>
          <w:b/>
          <w:bCs/>
          <w:color w:val="000000"/>
          <w:szCs w:val="20"/>
          <w:shd w:val="clear" w:color="auto" w:fill="FFFFFF"/>
        </w:rPr>
        <w:t xml:space="preserve">Proposal </w:t>
      </w:r>
      <w:r w:rsidR="00743A08">
        <w:rPr>
          <w:rStyle w:val="normaltextrun"/>
          <w:b/>
          <w:bCs/>
          <w:color w:val="000000"/>
          <w:szCs w:val="20"/>
          <w:shd w:val="clear" w:color="auto" w:fill="FFFFFF"/>
        </w:rPr>
        <w:t>4</w:t>
      </w:r>
      <w:r w:rsidRPr="00743A08">
        <w:rPr>
          <w:rStyle w:val="normaltextrun"/>
          <w:b/>
          <w:bCs/>
          <w:color w:val="000000"/>
          <w:szCs w:val="20"/>
          <w:shd w:val="clear" w:color="auto" w:fill="FFFFFF"/>
        </w:rPr>
        <w:t xml:space="preserve">: </w:t>
      </w:r>
      <w:r w:rsidRPr="00E4053D">
        <w:rPr>
          <w:rStyle w:val="normaltextrun"/>
          <w:b/>
          <w:bCs/>
          <w:color w:val="000000"/>
          <w:szCs w:val="20"/>
          <w:shd w:val="clear" w:color="auto" w:fill="FFFFFF"/>
        </w:rPr>
        <w:t xml:space="preserve">As RAN4 impact can only be identified once the sidelink positioning design in RAN1/RAN2 is more mature, RAN4 </w:t>
      </w:r>
      <w:r w:rsidR="00743A08">
        <w:rPr>
          <w:rStyle w:val="normaltextrun"/>
          <w:b/>
          <w:bCs/>
          <w:color w:val="000000"/>
          <w:szCs w:val="20"/>
          <w:shd w:val="clear" w:color="auto" w:fill="FFFFFF"/>
        </w:rPr>
        <w:t>to</w:t>
      </w:r>
      <w:r w:rsidRPr="00E4053D">
        <w:rPr>
          <w:rStyle w:val="normaltextrun"/>
          <w:b/>
          <w:bCs/>
          <w:color w:val="000000"/>
          <w:szCs w:val="20"/>
          <w:shd w:val="clear" w:color="auto" w:fill="FFFFFF"/>
        </w:rPr>
        <w:t xml:space="preserve"> await further RAN1/2 progress.</w:t>
      </w:r>
      <w:r w:rsidRPr="00E4053D">
        <w:rPr>
          <w:rStyle w:val="eop"/>
          <w:b/>
          <w:bCs/>
          <w:color w:val="000000"/>
          <w:szCs w:val="20"/>
          <w:shd w:val="clear" w:color="auto" w:fill="FFFFFF"/>
        </w:rPr>
        <w:t> </w:t>
      </w:r>
    </w:p>
    <w:p w14:paraId="02208CA5" w14:textId="7186031D" w:rsidR="0023360E" w:rsidRDefault="003B074D" w:rsidP="00743A08">
      <w:pPr>
        <w:pStyle w:val="RAN4H2"/>
        <w:rPr>
          <w:lang w:eastAsia="ko-KR"/>
        </w:rPr>
      </w:pPr>
      <w:r>
        <w:rPr>
          <w:lang w:eastAsia="ko-KR"/>
        </w:rPr>
        <w:t>Impact of coverage change</w:t>
      </w:r>
    </w:p>
    <w:p w14:paraId="311E4691" w14:textId="6E710ABA" w:rsidR="003B074D" w:rsidRDefault="00B41172" w:rsidP="0060543D">
      <w:pPr>
        <w:rPr>
          <w:rFonts w:eastAsia="Calibri" w:cs="Times New Roman"/>
          <w:szCs w:val="20"/>
          <w:lang w:val="en-IN"/>
        </w:rPr>
      </w:pPr>
      <w:r>
        <w:rPr>
          <w:rFonts w:eastAsia="Calibri" w:cs="Times New Roman"/>
          <w:szCs w:val="20"/>
          <w:lang w:val="en-IN"/>
        </w:rPr>
        <w:t xml:space="preserve">The </w:t>
      </w:r>
      <w:r w:rsidR="007E56F9">
        <w:rPr>
          <w:rFonts w:eastAsia="Calibri" w:cs="Times New Roman"/>
          <w:szCs w:val="20"/>
          <w:lang w:val="en-IN"/>
        </w:rPr>
        <w:t xml:space="preserve">coverage scenario of </w:t>
      </w:r>
      <w:r w:rsidR="00833B1A">
        <w:rPr>
          <w:rFonts w:eastAsia="Calibri" w:cs="Times New Roman"/>
          <w:szCs w:val="20"/>
          <w:lang w:val="en-IN"/>
        </w:rPr>
        <w:t xml:space="preserve">SL UE </w:t>
      </w:r>
      <w:r w:rsidR="00961D60">
        <w:rPr>
          <w:rFonts w:eastAsia="Calibri" w:cs="Times New Roman"/>
          <w:szCs w:val="20"/>
          <w:lang w:val="en-IN"/>
        </w:rPr>
        <w:t>can</w:t>
      </w:r>
      <w:r w:rsidR="000D2EF0">
        <w:rPr>
          <w:rFonts w:eastAsia="Calibri" w:cs="Times New Roman"/>
          <w:szCs w:val="20"/>
          <w:lang w:val="en-IN"/>
        </w:rPr>
        <w:t xml:space="preserve"> change due to </w:t>
      </w:r>
      <w:r w:rsidR="009165FE">
        <w:rPr>
          <w:rFonts w:eastAsia="Calibri" w:cs="Times New Roman"/>
          <w:szCs w:val="20"/>
          <w:lang w:val="en-IN"/>
        </w:rPr>
        <w:t xml:space="preserve">mobility, radio condition, etc. </w:t>
      </w:r>
      <w:r w:rsidR="00240BD1">
        <w:rPr>
          <w:rFonts w:eastAsia="Calibri" w:cs="Times New Roman"/>
          <w:szCs w:val="20"/>
          <w:lang w:val="en-IN"/>
        </w:rPr>
        <w:t>In order t</w:t>
      </w:r>
      <w:r w:rsidR="004B3894">
        <w:rPr>
          <w:rFonts w:eastAsia="Calibri" w:cs="Times New Roman"/>
          <w:szCs w:val="20"/>
          <w:lang w:val="en-IN"/>
        </w:rPr>
        <w:t xml:space="preserve">o </w:t>
      </w:r>
      <w:r w:rsidR="00240BD1">
        <w:rPr>
          <w:rFonts w:eastAsia="Calibri" w:cs="Times New Roman"/>
          <w:szCs w:val="20"/>
          <w:lang w:val="en-IN"/>
        </w:rPr>
        <w:t>locate the target UE</w:t>
      </w:r>
      <w:r w:rsidR="00743A08">
        <w:rPr>
          <w:rFonts w:eastAsia="Calibri" w:cs="Times New Roman"/>
          <w:szCs w:val="20"/>
          <w:lang w:val="en-IN"/>
        </w:rPr>
        <w:t>,</w:t>
      </w:r>
      <w:r w:rsidR="00240BD1">
        <w:rPr>
          <w:rFonts w:eastAsia="Calibri" w:cs="Times New Roman"/>
          <w:szCs w:val="20"/>
          <w:lang w:val="en-IN"/>
        </w:rPr>
        <w:t xml:space="preserve"> </w:t>
      </w:r>
      <w:r w:rsidR="00C76EB7">
        <w:rPr>
          <w:rFonts w:eastAsia="Calibri" w:cs="Times New Roman"/>
          <w:szCs w:val="20"/>
          <w:lang w:val="en-IN"/>
        </w:rPr>
        <w:t xml:space="preserve">the SL positioning measurement should be performed </w:t>
      </w:r>
      <w:r w:rsidR="00C0576B">
        <w:rPr>
          <w:rFonts w:eastAsia="Calibri" w:cs="Times New Roman"/>
          <w:szCs w:val="20"/>
          <w:lang w:val="en-IN"/>
        </w:rPr>
        <w:t xml:space="preserve">with minimum interruption, which is subject to change </w:t>
      </w:r>
      <w:r w:rsidR="00750726">
        <w:rPr>
          <w:rFonts w:eastAsia="Calibri" w:cs="Times New Roman"/>
          <w:szCs w:val="20"/>
          <w:lang w:val="en-IN"/>
        </w:rPr>
        <w:t xml:space="preserve">in </w:t>
      </w:r>
      <w:r w:rsidR="00C0576B">
        <w:rPr>
          <w:rFonts w:eastAsia="Calibri" w:cs="Times New Roman"/>
          <w:szCs w:val="20"/>
          <w:lang w:val="en-IN"/>
        </w:rPr>
        <w:t xml:space="preserve">SL UE network </w:t>
      </w:r>
      <w:r w:rsidR="00750726">
        <w:rPr>
          <w:rFonts w:eastAsia="Calibri" w:cs="Times New Roman"/>
          <w:szCs w:val="20"/>
          <w:lang w:val="en-IN"/>
        </w:rPr>
        <w:t xml:space="preserve">coverage scenario. </w:t>
      </w:r>
      <w:r w:rsidR="003F4620">
        <w:rPr>
          <w:rFonts w:eastAsia="Calibri" w:cs="Times New Roman"/>
          <w:szCs w:val="20"/>
          <w:lang w:val="en-IN"/>
        </w:rPr>
        <w:t>For example,</w:t>
      </w:r>
      <w:r w:rsidR="00F136BF">
        <w:rPr>
          <w:rFonts w:eastAsia="Calibri" w:cs="Times New Roman"/>
          <w:szCs w:val="20"/>
          <w:lang w:val="en-IN"/>
        </w:rPr>
        <w:t xml:space="preserve"> during </w:t>
      </w:r>
      <w:r w:rsidR="00B76E37">
        <w:rPr>
          <w:rFonts w:eastAsia="Calibri" w:cs="Times New Roman"/>
          <w:szCs w:val="20"/>
          <w:lang w:val="en-IN"/>
        </w:rPr>
        <w:t>SL-</w:t>
      </w:r>
      <w:r w:rsidR="00F136BF">
        <w:rPr>
          <w:rFonts w:eastAsia="Calibri" w:cs="Times New Roman"/>
          <w:szCs w:val="20"/>
          <w:lang w:val="en-IN"/>
        </w:rPr>
        <w:t xml:space="preserve">RTT </w:t>
      </w:r>
      <w:r w:rsidR="00D079A1">
        <w:rPr>
          <w:rFonts w:eastAsia="Calibri" w:cs="Times New Roman"/>
          <w:szCs w:val="20"/>
          <w:lang w:val="en-IN"/>
        </w:rPr>
        <w:t xml:space="preserve">based </w:t>
      </w:r>
      <w:r w:rsidR="00F136BF">
        <w:rPr>
          <w:rFonts w:eastAsia="Calibri" w:cs="Times New Roman"/>
          <w:szCs w:val="20"/>
          <w:lang w:val="en-IN"/>
        </w:rPr>
        <w:t>measurement</w:t>
      </w:r>
      <w:r w:rsidR="003F4620">
        <w:rPr>
          <w:rFonts w:eastAsia="Calibri" w:cs="Times New Roman"/>
          <w:szCs w:val="20"/>
          <w:lang w:val="en-IN"/>
        </w:rPr>
        <w:t xml:space="preserve"> if</w:t>
      </w:r>
      <w:r w:rsidR="00744E5A">
        <w:rPr>
          <w:rFonts w:eastAsia="Calibri" w:cs="Times New Roman"/>
          <w:szCs w:val="20"/>
          <w:lang w:val="en-IN"/>
        </w:rPr>
        <w:t xml:space="preserve"> one of the anchor UE moves from in-coverage scenario to out-of</w:t>
      </w:r>
      <w:r w:rsidR="00C573B1">
        <w:rPr>
          <w:rFonts w:eastAsia="Calibri" w:cs="Times New Roman"/>
          <w:szCs w:val="20"/>
          <w:lang w:val="en-IN"/>
        </w:rPr>
        <w:t xml:space="preserve">-coverage scenario during </w:t>
      </w:r>
      <w:r w:rsidR="00A7254F">
        <w:rPr>
          <w:rFonts w:eastAsia="Calibri" w:cs="Times New Roman"/>
          <w:szCs w:val="20"/>
          <w:lang w:val="en-IN"/>
        </w:rPr>
        <w:t xml:space="preserve">SL positioning </w:t>
      </w:r>
      <w:r w:rsidR="00C573B1">
        <w:rPr>
          <w:rFonts w:eastAsia="Calibri" w:cs="Times New Roman"/>
          <w:szCs w:val="20"/>
          <w:lang w:val="en-IN"/>
        </w:rPr>
        <w:t xml:space="preserve">measurement period </w:t>
      </w:r>
      <w:r w:rsidR="008E721F">
        <w:rPr>
          <w:rFonts w:eastAsia="Calibri" w:cs="Times New Roman"/>
          <w:szCs w:val="20"/>
          <w:lang w:val="en-IN"/>
        </w:rPr>
        <w:t xml:space="preserve">it may </w:t>
      </w:r>
      <w:r w:rsidR="0002662D">
        <w:rPr>
          <w:rFonts w:eastAsia="Calibri" w:cs="Times New Roman"/>
          <w:szCs w:val="20"/>
          <w:lang w:val="en-IN"/>
        </w:rPr>
        <w:t xml:space="preserve">lead to </w:t>
      </w:r>
      <w:r w:rsidR="003F2A8B">
        <w:rPr>
          <w:rFonts w:eastAsia="Calibri" w:cs="Times New Roman"/>
          <w:szCs w:val="20"/>
          <w:lang w:val="en-IN"/>
        </w:rPr>
        <w:t>interruption and the target UE would need</w:t>
      </w:r>
      <w:r w:rsidR="00743A08">
        <w:rPr>
          <w:rFonts w:eastAsia="Calibri" w:cs="Times New Roman"/>
          <w:szCs w:val="20"/>
          <w:lang w:val="en-IN"/>
        </w:rPr>
        <w:t xml:space="preserve"> to</w:t>
      </w:r>
      <w:r w:rsidR="003F2A8B">
        <w:rPr>
          <w:rFonts w:eastAsia="Calibri" w:cs="Times New Roman"/>
          <w:szCs w:val="20"/>
          <w:lang w:val="en-IN"/>
        </w:rPr>
        <w:t xml:space="preserve"> reinitiate the</w:t>
      </w:r>
      <w:r w:rsidR="007A62C9">
        <w:rPr>
          <w:rFonts w:eastAsia="Calibri" w:cs="Times New Roman"/>
          <w:szCs w:val="20"/>
          <w:lang w:val="en-IN"/>
        </w:rPr>
        <w:t xml:space="preserve"> positioning</w:t>
      </w:r>
      <w:r w:rsidR="003F2A8B">
        <w:rPr>
          <w:rFonts w:eastAsia="Calibri" w:cs="Times New Roman"/>
          <w:szCs w:val="20"/>
          <w:lang w:val="en-IN"/>
        </w:rPr>
        <w:t xml:space="preserve"> measurement</w:t>
      </w:r>
      <w:r w:rsidR="007A62C9">
        <w:rPr>
          <w:rFonts w:eastAsia="Calibri" w:cs="Times New Roman"/>
          <w:szCs w:val="20"/>
          <w:lang w:val="en-IN"/>
        </w:rPr>
        <w:t>.</w:t>
      </w:r>
    </w:p>
    <w:p w14:paraId="69C35F58" w14:textId="0F5F979F" w:rsidR="006C6CED" w:rsidRPr="00743A08" w:rsidRDefault="006C6CED" w:rsidP="0060543D">
      <w:pPr>
        <w:rPr>
          <w:rFonts w:eastAsia="Calibri" w:cs="Times New Roman"/>
          <w:b/>
          <w:bCs/>
          <w:szCs w:val="20"/>
          <w:lang w:val="en-IN"/>
        </w:rPr>
      </w:pPr>
      <w:r w:rsidRPr="00743A08">
        <w:rPr>
          <w:rFonts w:eastAsia="Calibri" w:cs="Times New Roman"/>
          <w:b/>
          <w:bCs/>
          <w:szCs w:val="20"/>
          <w:lang w:val="en-IN"/>
        </w:rPr>
        <w:t xml:space="preserve">Observation </w:t>
      </w:r>
      <w:r w:rsidR="00E4053D" w:rsidRPr="00743A08">
        <w:rPr>
          <w:rFonts w:eastAsia="Calibri" w:cs="Times New Roman"/>
          <w:b/>
          <w:bCs/>
          <w:szCs w:val="20"/>
          <w:lang w:val="en-IN"/>
        </w:rPr>
        <w:t>2</w:t>
      </w:r>
      <w:r w:rsidRPr="00743A08">
        <w:rPr>
          <w:rFonts w:eastAsia="Calibri" w:cs="Times New Roman"/>
          <w:b/>
          <w:bCs/>
          <w:szCs w:val="20"/>
          <w:lang w:val="en-IN"/>
        </w:rPr>
        <w:t xml:space="preserve">: </w:t>
      </w:r>
      <w:r w:rsidR="00D473C5" w:rsidRPr="00743A08">
        <w:rPr>
          <w:rFonts w:eastAsia="Calibri" w:cs="Times New Roman"/>
          <w:b/>
          <w:bCs/>
          <w:szCs w:val="20"/>
          <w:lang w:val="en-IN"/>
        </w:rPr>
        <w:t>Network coverage of SL UE can change during the SL positioning measurement period.</w:t>
      </w:r>
    </w:p>
    <w:p w14:paraId="7F8ABE17" w14:textId="2A1B2C67" w:rsidR="005C46CD" w:rsidRPr="00743A08" w:rsidRDefault="005C46CD" w:rsidP="0060543D">
      <w:pPr>
        <w:rPr>
          <w:rFonts w:eastAsia="Calibri" w:cs="Times New Roman"/>
          <w:b/>
          <w:bCs/>
          <w:szCs w:val="20"/>
          <w:lang w:val="en-IN"/>
        </w:rPr>
      </w:pPr>
      <w:r w:rsidRPr="00743A08">
        <w:rPr>
          <w:rFonts w:eastAsia="Calibri" w:cs="Times New Roman"/>
          <w:b/>
          <w:bCs/>
          <w:szCs w:val="20"/>
          <w:lang w:val="en-IN"/>
        </w:rPr>
        <w:t xml:space="preserve">Observation </w:t>
      </w:r>
      <w:r w:rsidR="00E4053D" w:rsidRPr="00743A08">
        <w:rPr>
          <w:rFonts w:eastAsia="Calibri" w:cs="Times New Roman"/>
          <w:b/>
          <w:bCs/>
          <w:szCs w:val="20"/>
          <w:lang w:val="en-IN"/>
        </w:rPr>
        <w:t>3</w:t>
      </w:r>
      <w:r w:rsidRPr="00743A08">
        <w:rPr>
          <w:rFonts w:eastAsia="Calibri" w:cs="Times New Roman"/>
          <w:b/>
          <w:bCs/>
          <w:szCs w:val="20"/>
          <w:lang w:val="en-IN"/>
        </w:rPr>
        <w:t xml:space="preserve">: RAN1 </w:t>
      </w:r>
      <w:r w:rsidR="00743A08">
        <w:rPr>
          <w:rFonts w:eastAsia="Calibri" w:cs="Times New Roman"/>
          <w:b/>
          <w:bCs/>
          <w:szCs w:val="20"/>
          <w:lang w:val="en-IN"/>
        </w:rPr>
        <w:t>may</w:t>
      </w:r>
      <w:r w:rsidRPr="00743A08">
        <w:rPr>
          <w:rFonts w:eastAsia="Calibri" w:cs="Times New Roman"/>
          <w:b/>
          <w:bCs/>
          <w:szCs w:val="20"/>
          <w:lang w:val="en-IN"/>
        </w:rPr>
        <w:t xml:space="preserve"> </w:t>
      </w:r>
      <w:r w:rsidR="00206F6D" w:rsidRPr="00743A08">
        <w:rPr>
          <w:rFonts w:eastAsia="Calibri" w:cs="Times New Roman"/>
          <w:b/>
          <w:bCs/>
          <w:szCs w:val="20"/>
          <w:lang w:val="en-IN"/>
        </w:rPr>
        <w:t xml:space="preserve">define </w:t>
      </w:r>
      <w:r w:rsidR="002F468B" w:rsidRPr="00743A08">
        <w:rPr>
          <w:rFonts w:eastAsia="Calibri" w:cs="Times New Roman"/>
          <w:b/>
          <w:bCs/>
          <w:szCs w:val="20"/>
          <w:lang w:val="en-IN"/>
        </w:rPr>
        <w:t>SL UE behaviour to handle changing coverage scenario of SL UE(s)</w:t>
      </w:r>
      <w:r w:rsidR="008F2C34" w:rsidRPr="00743A08">
        <w:rPr>
          <w:rFonts w:eastAsia="Calibri" w:cs="Times New Roman"/>
          <w:b/>
          <w:bCs/>
          <w:szCs w:val="20"/>
          <w:lang w:val="en-IN"/>
        </w:rPr>
        <w:t>.</w:t>
      </w:r>
      <w:r w:rsidR="002F468B" w:rsidRPr="00743A08">
        <w:rPr>
          <w:rFonts w:eastAsia="Calibri" w:cs="Times New Roman"/>
          <w:b/>
          <w:bCs/>
          <w:szCs w:val="20"/>
          <w:lang w:val="en-IN"/>
        </w:rPr>
        <w:t xml:space="preserve"> </w:t>
      </w:r>
    </w:p>
    <w:p w14:paraId="6B389B18" w14:textId="162DB2E1" w:rsidR="00D473C5" w:rsidRPr="00743A08" w:rsidRDefault="00DC24D7" w:rsidP="0060543D">
      <w:pPr>
        <w:rPr>
          <w:rFonts w:eastAsia="Calibri" w:cs="Times New Roman"/>
          <w:b/>
          <w:bCs/>
          <w:szCs w:val="20"/>
          <w:lang w:val="en-IN"/>
        </w:rPr>
      </w:pPr>
      <w:r w:rsidRPr="00743A08">
        <w:rPr>
          <w:rFonts w:eastAsia="Calibri" w:cs="Times New Roman"/>
          <w:b/>
          <w:bCs/>
          <w:szCs w:val="20"/>
          <w:lang w:val="en-IN"/>
        </w:rPr>
        <w:t xml:space="preserve">Proposal </w:t>
      </w:r>
      <w:r w:rsidR="00743A08">
        <w:rPr>
          <w:rFonts w:eastAsia="Calibri" w:cs="Times New Roman"/>
          <w:b/>
          <w:bCs/>
          <w:szCs w:val="20"/>
          <w:lang w:val="en-IN"/>
        </w:rPr>
        <w:t>5</w:t>
      </w:r>
      <w:r w:rsidRPr="00743A08">
        <w:rPr>
          <w:rFonts w:eastAsia="Calibri" w:cs="Times New Roman"/>
          <w:b/>
          <w:bCs/>
          <w:szCs w:val="20"/>
          <w:lang w:val="en-IN"/>
        </w:rPr>
        <w:t xml:space="preserve">: </w:t>
      </w:r>
      <w:r w:rsidR="0074443C" w:rsidRPr="00743A08">
        <w:rPr>
          <w:rFonts w:eastAsia="Calibri" w:cs="Times New Roman"/>
          <w:b/>
          <w:bCs/>
          <w:szCs w:val="20"/>
          <w:lang w:val="en-IN"/>
        </w:rPr>
        <w:t xml:space="preserve">RAN4 </w:t>
      </w:r>
      <w:r w:rsidR="00743A08">
        <w:rPr>
          <w:rFonts w:eastAsia="Calibri" w:cs="Times New Roman"/>
          <w:b/>
          <w:bCs/>
          <w:szCs w:val="20"/>
          <w:lang w:val="en-IN"/>
        </w:rPr>
        <w:t>to</w:t>
      </w:r>
      <w:r w:rsidR="0074443C" w:rsidRPr="00743A08">
        <w:rPr>
          <w:rFonts w:eastAsia="Calibri" w:cs="Times New Roman"/>
          <w:b/>
          <w:bCs/>
          <w:szCs w:val="20"/>
          <w:lang w:val="en-IN"/>
        </w:rPr>
        <w:t xml:space="preserve"> study the </w:t>
      </w:r>
      <w:r w:rsidR="00415AA3" w:rsidRPr="00743A08">
        <w:rPr>
          <w:rFonts w:eastAsia="Calibri" w:cs="Times New Roman"/>
          <w:b/>
          <w:bCs/>
          <w:szCs w:val="20"/>
          <w:lang w:val="en-IN"/>
        </w:rPr>
        <w:t xml:space="preserve">impact of change </w:t>
      </w:r>
      <w:r w:rsidR="0077705E" w:rsidRPr="00743A08">
        <w:rPr>
          <w:rFonts w:eastAsia="Calibri" w:cs="Times New Roman"/>
          <w:b/>
          <w:bCs/>
          <w:szCs w:val="20"/>
          <w:lang w:val="en-IN"/>
        </w:rPr>
        <w:t xml:space="preserve">of </w:t>
      </w:r>
      <w:r w:rsidR="00415AA3" w:rsidRPr="00743A08">
        <w:rPr>
          <w:rFonts w:eastAsia="Calibri" w:cs="Times New Roman"/>
          <w:b/>
          <w:bCs/>
          <w:szCs w:val="20"/>
          <w:lang w:val="en-IN"/>
        </w:rPr>
        <w:t xml:space="preserve">network coverage </w:t>
      </w:r>
      <w:r w:rsidR="0077705E" w:rsidRPr="00743A08">
        <w:rPr>
          <w:rFonts w:eastAsia="Calibri" w:cs="Times New Roman"/>
          <w:b/>
          <w:bCs/>
          <w:szCs w:val="20"/>
          <w:lang w:val="en-IN"/>
        </w:rPr>
        <w:t xml:space="preserve">scenario of SL UE(s) </w:t>
      </w:r>
      <w:r w:rsidR="00F362E2" w:rsidRPr="00743A08">
        <w:rPr>
          <w:rFonts w:eastAsia="Calibri" w:cs="Times New Roman"/>
          <w:b/>
          <w:bCs/>
          <w:szCs w:val="20"/>
          <w:lang w:val="en-IN"/>
        </w:rPr>
        <w:t>on measurement req</w:t>
      </w:r>
      <w:r w:rsidR="005C46CD" w:rsidRPr="00743A08">
        <w:rPr>
          <w:rFonts w:eastAsia="Calibri" w:cs="Times New Roman"/>
          <w:b/>
          <w:bCs/>
          <w:szCs w:val="20"/>
          <w:lang w:val="en-IN"/>
        </w:rPr>
        <w:t>uirement</w:t>
      </w:r>
      <w:r w:rsidR="008F2C34" w:rsidRPr="00743A08">
        <w:rPr>
          <w:rFonts w:eastAsia="Calibri" w:cs="Times New Roman"/>
          <w:b/>
          <w:bCs/>
          <w:szCs w:val="20"/>
          <w:lang w:val="en-IN"/>
        </w:rPr>
        <w:t>, measurement accuracy, etc.</w:t>
      </w:r>
    </w:p>
    <w:p w14:paraId="5D9EB20B" w14:textId="03531719" w:rsidR="00165EF1" w:rsidRDefault="00977283" w:rsidP="000874BA">
      <w:pPr>
        <w:pStyle w:val="RAN4H2"/>
        <w:rPr>
          <w:lang w:eastAsia="ko-KR"/>
        </w:rPr>
      </w:pPr>
      <w:r>
        <w:rPr>
          <w:lang w:eastAsia="ko-KR"/>
        </w:rPr>
        <w:t>I</w:t>
      </w:r>
      <w:r w:rsidRPr="00D469C6">
        <w:rPr>
          <w:lang w:eastAsia="ko-KR"/>
        </w:rPr>
        <w:t>nit</w:t>
      </w:r>
      <w:r>
        <w:rPr>
          <w:lang w:eastAsia="ko-KR"/>
        </w:rPr>
        <w:t>i</w:t>
      </w:r>
      <w:r w:rsidRPr="00D469C6">
        <w:rPr>
          <w:lang w:eastAsia="ko-KR"/>
        </w:rPr>
        <w:t>ation/cease of SL transmissions</w:t>
      </w:r>
      <w:r>
        <w:rPr>
          <w:lang w:eastAsia="ko-KR"/>
        </w:rPr>
        <w:t xml:space="preserve"> </w:t>
      </w:r>
      <w:r w:rsidRPr="00977283">
        <w:rPr>
          <w:lang w:eastAsia="ko-KR"/>
        </w:rPr>
        <w:t xml:space="preserve">for </w:t>
      </w:r>
      <w:r w:rsidRPr="000874BA">
        <w:rPr>
          <w:lang w:eastAsia="ko-KR"/>
        </w:rPr>
        <w:t>positioning</w:t>
      </w:r>
    </w:p>
    <w:p w14:paraId="3903FD87" w14:textId="042C4048" w:rsidR="00977283" w:rsidRPr="000874BA" w:rsidRDefault="006C6C2D" w:rsidP="0060543D">
      <w:pPr>
        <w:rPr>
          <w:bCs/>
          <w:color w:val="000000" w:themeColor="text1"/>
          <w:lang w:eastAsia="ko-KR"/>
        </w:rPr>
      </w:pPr>
      <w:r w:rsidRPr="000874BA">
        <w:rPr>
          <w:bCs/>
          <w:color w:val="000000" w:themeColor="text1"/>
          <w:lang w:eastAsia="ko-KR"/>
        </w:rPr>
        <w:t xml:space="preserve">To support the </w:t>
      </w:r>
      <w:r w:rsidR="00693915" w:rsidRPr="000874BA">
        <w:rPr>
          <w:bCs/>
          <w:color w:val="000000" w:themeColor="text1"/>
          <w:lang w:eastAsia="ko-KR"/>
        </w:rPr>
        <w:t xml:space="preserve">measurement </w:t>
      </w:r>
      <w:r w:rsidR="005F6219" w:rsidRPr="000874BA">
        <w:rPr>
          <w:bCs/>
          <w:color w:val="000000" w:themeColor="text1"/>
          <w:lang w:eastAsia="ko-KR"/>
        </w:rPr>
        <w:t xml:space="preserve">methods like </w:t>
      </w:r>
      <w:r w:rsidR="009C6405" w:rsidRPr="000874BA">
        <w:rPr>
          <w:bCs/>
          <w:color w:val="000000" w:themeColor="text1"/>
          <w:lang w:eastAsia="ko-KR"/>
        </w:rPr>
        <w:t xml:space="preserve">report free </w:t>
      </w:r>
      <w:r w:rsidR="005F6219" w:rsidRPr="000874BA">
        <w:rPr>
          <w:bCs/>
          <w:color w:val="000000" w:themeColor="text1"/>
          <w:lang w:eastAsia="ko-KR"/>
        </w:rPr>
        <w:t xml:space="preserve">SL-RTT </w:t>
      </w:r>
      <w:r w:rsidR="009C6405" w:rsidRPr="000874BA">
        <w:rPr>
          <w:bCs/>
          <w:color w:val="000000" w:themeColor="text1"/>
          <w:lang w:eastAsia="ko-KR"/>
        </w:rPr>
        <w:t>based method</w:t>
      </w:r>
      <w:r w:rsidR="00BA0AE4" w:rsidRPr="000874BA">
        <w:rPr>
          <w:bCs/>
          <w:color w:val="000000" w:themeColor="text1"/>
          <w:lang w:eastAsia="ko-KR"/>
        </w:rPr>
        <w:t xml:space="preserve"> where instead of reporting SL Rx-Tx </w:t>
      </w:r>
      <w:r w:rsidR="007D61FF" w:rsidRPr="000874BA">
        <w:rPr>
          <w:bCs/>
          <w:color w:val="000000" w:themeColor="text1"/>
          <w:lang w:eastAsia="ko-KR"/>
        </w:rPr>
        <w:t xml:space="preserve">measurement the transmission time is adjusted at the </w:t>
      </w:r>
      <w:r w:rsidR="00835D84" w:rsidRPr="000874BA">
        <w:rPr>
          <w:bCs/>
          <w:color w:val="000000" w:themeColor="text1"/>
          <w:lang w:eastAsia="ko-KR"/>
        </w:rPr>
        <w:t>UE</w:t>
      </w:r>
      <w:r w:rsidR="006E6B86" w:rsidRPr="000874BA">
        <w:rPr>
          <w:bCs/>
          <w:color w:val="000000" w:themeColor="text1"/>
          <w:lang w:eastAsia="ko-KR"/>
        </w:rPr>
        <w:t xml:space="preserve">, such transmission cannot be always </w:t>
      </w:r>
      <w:r w:rsidR="000C4228" w:rsidRPr="000874BA">
        <w:rPr>
          <w:bCs/>
          <w:color w:val="000000" w:themeColor="text1"/>
          <w:lang w:eastAsia="ko-KR"/>
        </w:rPr>
        <w:t>guaranteed</w:t>
      </w:r>
      <w:r w:rsidR="008F5D5A" w:rsidRPr="000874BA">
        <w:rPr>
          <w:bCs/>
          <w:color w:val="000000" w:themeColor="text1"/>
          <w:lang w:eastAsia="ko-KR"/>
        </w:rPr>
        <w:t xml:space="preserve"> at the SL UE due to </w:t>
      </w:r>
      <w:r w:rsidR="000C4228" w:rsidRPr="000874BA">
        <w:rPr>
          <w:bCs/>
          <w:color w:val="000000" w:themeColor="text1"/>
          <w:lang w:eastAsia="ko-KR"/>
        </w:rPr>
        <w:t>resource unavailability</w:t>
      </w:r>
      <w:r w:rsidR="003A0B7C" w:rsidRPr="000874BA">
        <w:rPr>
          <w:bCs/>
          <w:color w:val="000000" w:themeColor="text1"/>
          <w:lang w:eastAsia="ko-KR"/>
        </w:rPr>
        <w:t xml:space="preserve">. </w:t>
      </w:r>
    </w:p>
    <w:p w14:paraId="7E7E708C" w14:textId="30AAB1CB" w:rsidR="0086637A" w:rsidRPr="000874BA" w:rsidRDefault="0086637A" w:rsidP="0060543D">
      <w:pPr>
        <w:rPr>
          <w:b/>
          <w:color w:val="000000" w:themeColor="text1"/>
          <w:lang w:eastAsia="ko-KR"/>
        </w:rPr>
      </w:pPr>
      <w:r w:rsidRPr="000874BA">
        <w:rPr>
          <w:b/>
          <w:color w:val="000000" w:themeColor="text1"/>
          <w:lang w:eastAsia="ko-KR"/>
        </w:rPr>
        <w:t>Observation</w:t>
      </w:r>
      <w:r w:rsidR="00F87F67" w:rsidRPr="000874BA">
        <w:rPr>
          <w:b/>
          <w:color w:val="000000" w:themeColor="text1"/>
          <w:lang w:eastAsia="ko-KR"/>
        </w:rPr>
        <w:t xml:space="preserve"> 4</w:t>
      </w:r>
      <w:r w:rsidRPr="000874BA">
        <w:rPr>
          <w:b/>
          <w:color w:val="000000" w:themeColor="text1"/>
          <w:lang w:eastAsia="ko-KR"/>
        </w:rPr>
        <w:t xml:space="preserve">: RAN1 </w:t>
      </w:r>
      <w:r w:rsidR="000874BA" w:rsidRPr="000874BA">
        <w:rPr>
          <w:b/>
          <w:color w:val="000000" w:themeColor="text1"/>
          <w:lang w:eastAsia="ko-KR"/>
        </w:rPr>
        <w:t>may</w:t>
      </w:r>
      <w:r w:rsidRPr="000874BA">
        <w:rPr>
          <w:b/>
          <w:color w:val="000000" w:themeColor="text1"/>
          <w:lang w:eastAsia="ko-KR"/>
        </w:rPr>
        <w:t xml:space="preserve"> </w:t>
      </w:r>
      <w:r w:rsidR="00937FC0" w:rsidRPr="000874BA">
        <w:rPr>
          <w:b/>
          <w:color w:val="000000" w:themeColor="text1"/>
          <w:lang w:eastAsia="ko-KR"/>
        </w:rPr>
        <w:t>define the</w:t>
      </w:r>
      <w:r w:rsidR="00E31A44" w:rsidRPr="000874BA">
        <w:rPr>
          <w:b/>
          <w:color w:val="000000" w:themeColor="text1"/>
          <w:lang w:eastAsia="ko-KR"/>
        </w:rPr>
        <w:t xml:space="preserve"> behavior and</w:t>
      </w:r>
      <w:r w:rsidR="00937FC0" w:rsidRPr="000874BA">
        <w:rPr>
          <w:b/>
          <w:color w:val="000000" w:themeColor="text1"/>
          <w:lang w:eastAsia="ko-KR"/>
        </w:rPr>
        <w:t xml:space="preserve"> procedure for </w:t>
      </w:r>
      <w:r w:rsidR="00C63C81" w:rsidRPr="000874BA">
        <w:rPr>
          <w:b/>
          <w:color w:val="000000" w:themeColor="text1"/>
          <w:lang w:eastAsia="ko-KR"/>
        </w:rPr>
        <w:t xml:space="preserve">SL UE </w:t>
      </w:r>
      <w:r w:rsidR="0018120D" w:rsidRPr="000874BA">
        <w:rPr>
          <w:b/>
          <w:color w:val="000000" w:themeColor="text1"/>
          <w:lang w:eastAsia="ko-KR"/>
        </w:rPr>
        <w:t>when</w:t>
      </w:r>
      <w:r w:rsidR="000808DB" w:rsidRPr="000874BA">
        <w:rPr>
          <w:b/>
          <w:color w:val="000000" w:themeColor="text1"/>
          <w:lang w:eastAsia="ko-KR"/>
        </w:rPr>
        <w:t xml:space="preserve"> transmission</w:t>
      </w:r>
      <w:r w:rsidR="0018120D" w:rsidRPr="000874BA">
        <w:rPr>
          <w:b/>
          <w:color w:val="000000" w:themeColor="text1"/>
          <w:lang w:eastAsia="ko-KR"/>
        </w:rPr>
        <w:t xml:space="preserve"> </w:t>
      </w:r>
      <w:r w:rsidR="000808DB" w:rsidRPr="000874BA">
        <w:rPr>
          <w:b/>
          <w:color w:val="000000" w:themeColor="text1"/>
          <w:lang w:eastAsia="ko-KR"/>
        </w:rPr>
        <w:t xml:space="preserve">of SL-PRS is not </w:t>
      </w:r>
      <w:r w:rsidR="00742388" w:rsidRPr="000874BA">
        <w:rPr>
          <w:b/>
          <w:color w:val="000000" w:themeColor="text1"/>
          <w:lang w:eastAsia="ko-KR"/>
        </w:rPr>
        <w:t xml:space="preserve">guaranteed </w:t>
      </w:r>
      <w:r w:rsidR="004A6939" w:rsidRPr="000874BA">
        <w:rPr>
          <w:b/>
          <w:color w:val="000000" w:themeColor="text1"/>
          <w:lang w:eastAsia="ko-KR"/>
        </w:rPr>
        <w:t>a</w:t>
      </w:r>
      <w:r w:rsidR="00734015" w:rsidRPr="000874BA">
        <w:rPr>
          <w:b/>
          <w:color w:val="000000" w:themeColor="text1"/>
          <w:lang w:eastAsia="ko-KR"/>
        </w:rPr>
        <w:t>t</w:t>
      </w:r>
      <w:r w:rsidR="004A6939" w:rsidRPr="000874BA">
        <w:rPr>
          <w:b/>
          <w:color w:val="000000" w:themeColor="text1"/>
          <w:lang w:eastAsia="ko-KR"/>
        </w:rPr>
        <w:t xml:space="preserve"> the transmitting SL UE.</w:t>
      </w:r>
    </w:p>
    <w:p w14:paraId="0597D073" w14:textId="2C0061A8" w:rsidR="005E7C76" w:rsidRPr="000874BA" w:rsidRDefault="004A6939" w:rsidP="000874BA">
      <w:pPr>
        <w:pStyle w:val="RAN4H2"/>
        <w:numPr>
          <w:ilvl w:val="0"/>
          <w:numId w:val="0"/>
        </w:numPr>
        <w:rPr>
          <w:rFonts w:ascii="Times New Roman" w:eastAsiaTheme="minorHAnsi" w:hAnsi="Times New Roman" w:cstheme="minorBidi"/>
          <w:b/>
          <w:color w:val="000000" w:themeColor="text1"/>
          <w:sz w:val="20"/>
          <w:szCs w:val="22"/>
          <w:lang w:eastAsia="ko-KR"/>
        </w:rPr>
      </w:pPr>
      <w:r w:rsidRPr="000874BA">
        <w:rPr>
          <w:rFonts w:ascii="Times New Roman" w:eastAsiaTheme="minorHAnsi" w:hAnsi="Times New Roman" w:cstheme="minorBidi"/>
          <w:b/>
          <w:color w:val="000000" w:themeColor="text1"/>
          <w:sz w:val="20"/>
          <w:szCs w:val="22"/>
          <w:lang w:eastAsia="ko-KR"/>
        </w:rPr>
        <w:lastRenderedPageBreak/>
        <w:t>Proposal</w:t>
      </w:r>
      <w:r w:rsidR="00F87F67" w:rsidRPr="000874BA">
        <w:rPr>
          <w:rFonts w:ascii="Times New Roman" w:eastAsiaTheme="minorHAnsi" w:hAnsi="Times New Roman" w:cstheme="minorBidi"/>
          <w:b/>
          <w:color w:val="000000" w:themeColor="text1"/>
          <w:sz w:val="20"/>
          <w:szCs w:val="22"/>
          <w:lang w:eastAsia="ko-KR"/>
        </w:rPr>
        <w:t xml:space="preserve"> </w:t>
      </w:r>
      <w:r w:rsidR="000874BA" w:rsidRPr="000874BA">
        <w:rPr>
          <w:rFonts w:ascii="Times New Roman" w:eastAsiaTheme="minorHAnsi" w:hAnsi="Times New Roman" w:cstheme="minorBidi"/>
          <w:b/>
          <w:color w:val="000000" w:themeColor="text1"/>
          <w:sz w:val="20"/>
          <w:szCs w:val="22"/>
          <w:lang w:eastAsia="ko-KR"/>
        </w:rPr>
        <w:t>6</w:t>
      </w:r>
      <w:r w:rsidRPr="000874BA">
        <w:rPr>
          <w:rFonts w:ascii="Times New Roman" w:eastAsiaTheme="minorHAnsi" w:hAnsi="Times New Roman" w:cstheme="minorBidi"/>
          <w:b/>
          <w:color w:val="000000" w:themeColor="text1"/>
          <w:sz w:val="20"/>
          <w:szCs w:val="22"/>
          <w:lang w:eastAsia="ko-KR"/>
        </w:rPr>
        <w:t xml:space="preserve">: </w:t>
      </w:r>
      <w:r w:rsidR="00860B7B" w:rsidRPr="000874BA">
        <w:rPr>
          <w:rFonts w:ascii="Times New Roman" w:eastAsiaTheme="minorHAnsi" w:hAnsi="Times New Roman" w:cstheme="minorBidi"/>
          <w:b/>
          <w:color w:val="000000" w:themeColor="text1"/>
          <w:sz w:val="20"/>
          <w:szCs w:val="22"/>
          <w:lang w:eastAsia="ko-KR"/>
        </w:rPr>
        <w:t>RAN4</w:t>
      </w:r>
      <w:r w:rsidR="000874BA" w:rsidRPr="000874BA">
        <w:rPr>
          <w:rFonts w:ascii="Times New Roman" w:eastAsiaTheme="minorHAnsi" w:hAnsi="Times New Roman" w:cstheme="minorBidi"/>
          <w:b/>
          <w:color w:val="000000" w:themeColor="text1"/>
          <w:sz w:val="20"/>
          <w:szCs w:val="22"/>
          <w:lang w:eastAsia="ko-KR"/>
        </w:rPr>
        <w:t>to</w:t>
      </w:r>
      <w:r w:rsidR="00860B7B" w:rsidRPr="000874BA">
        <w:rPr>
          <w:rFonts w:ascii="Times New Roman" w:eastAsiaTheme="minorHAnsi" w:hAnsi="Times New Roman" w:cstheme="minorBidi"/>
          <w:b/>
          <w:color w:val="000000" w:themeColor="text1"/>
          <w:sz w:val="20"/>
          <w:szCs w:val="22"/>
          <w:lang w:eastAsia="ko-KR"/>
        </w:rPr>
        <w:t xml:space="preserve"> </w:t>
      </w:r>
      <w:r w:rsidR="008F78C3" w:rsidRPr="000874BA">
        <w:rPr>
          <w:rFonts w:ascii="Times New Roman" w:eastAsiaTheme="minorHAnsi" w:hAnsi="Times New Roman" w:cstheme="minorBidi"/>
          <w:b/>
          <w:color w:val="000000" w:themeColor="text1"/>
          <w:sz w:val="20"/>
          <w:szCs w:val="22"/>
          <w:lang w:eastAsia="ko-KR"/>
        </w:rPr>
        <w:t xml:space="preserve">define the requirements for </w:t>
      </w:r>
      <w:r w:rsidR="000874BA" w:rsidRPr="000874BA">
        <w:rPr>
          <w:rFonts w:ascii="Times New Roman" w:eastAsiaTheme="minorHAnsi" w:hAnsi="Times New Roman" w:cstheme="minorBidi"/>
          <w:b/>
          <w:color w:val="000000" w:themeColor="text1"/>
          <w:sz w:val="20"/>
          <w:szCs w:val="22"/>
          <w:lang w:eastAsia="ko-KR"/>
        </w:rPr>
        <w:t>i</w:t>
      </w:r>
      <w:r w:rsidR="005E7C76" w:rsidRPr="000874BA">
        <w:rPr>
          <w:rFonts w:ascii="Times New Roman" w:eastAsiaTheme="minorHAnsi" w:hAnsi="Times New Roman" w:cstheme="minorBidi"/>
          <w:b/>
          <w:color w:val="000000" w:themeColor="text1"/>
          <w:sz w:val="20"/>
          <w:szCs w:val="22"/>
          <w:lang w:eastAsia="ko-KR"/>
        </w:rPr>
        <w:t>nitiation/cease of SL transmissions for positioning</w:t>
      </w:r>
      <w:r w:rsidR="00E32A9C" w:rsidRPr="000874BA">
        <w:rPr>
          <w:rFonts w:ascii="Times New Roman" w:eastAsiaTheme="minorHAnsi" w:hAnsi="Times New Roman" w:cstheme="minorBidi"/>
          <w:b/>
          <w:color w:val="000000" w:themeColor="text1"/>
          <w:sz w:val="20"/>
          <w:szCs w:val="22"/>
          <w:lang w:eastAsia="ko-KR"/>
        </w:rPr>
        <w:t xml:space="preserve"> </w:t>
      </w:r>
      <w:r w:rsidR="00632A52" w:rsidRPr="000874BA">
        <w:rPr>
          <w:rFonts w:ascii="Times New Roman" w:eastAsiaTheme="minorHAnsi" w:hAnsi="Times New Roman" w:cstheme="minorBidi"/>
          <w:b/>
          <w:color w:val="000000" w:themeColor="text1"/>
          <w:sz w:val="20"/>
          <w:szCs w:val="22"/>
          <w:lang w:eastAsia="ko-KR"/>
        </w:rPr>
        <w:t>once t</w:t>
      </w:r>
      <w:r w:rsidR="00413602" w:rsidRPr="000874BA">
        <w:rPr>
          <w:rFonts w:ascii="Times New Roman" w:eastAsiaTheme="minorHAnsi" w:hAnsi="Times New Roman" w:cstheme="minorBidi"/>
          <w:b/>
          <w:color w:val="000000" w:themeColor="text1"/>
          <w:sz w:val="20"/>
          <w:szCs w:val="22"/>
          <w:lang w:eastAsia="ko-KR"/>
        </w:rPr>
        <w:t xml:space="preserve">he UE behavior and </w:t>
      </w:r>
      <w:r w:rsidR="003210B5" w:rsidRPr="000874BA">
        <w:rPr>
          <w:rFonts w:ascii="Times New Roman" w:eastAsiaTheme="minorHAnsi" w:hAnsi="Times New Roman" w:cstheme="minorBidi"/>
          <w:b/>
          <w:color w:val="000000" w:themeColor="text1"/>
          <w:sz w:val="20"/>
          <w:szCs w:val="22"/>
          <w:lang w:eastAsia="ko-KR"/>
        </w:rPr>
        <w:t>procedure is defined</w:t>
      </w:r>
      <w:r w:rsidR="008D5057" w:rsidRPr="000874BA">
        <w:rPr>
          <w:rFonts w:ascii="Times New Roman" w:eastAsiaTheme="minorHAnsi" w:hAnsi="Times New Roman" w:cstheme="minorBidi"/>
          <w:b/>
          <w:color w:val="000000" w:themeColor="text1"/>
          <w:sz w:val="20"/>
          <w:szCs w:val="22"/>
          <w:lang w:eastAsia="ko-KR"/>
        </w:rPr>
        <w:t xml:space="preserve"> </w:t>
      </w:r>
      <w:r w:rsidR="000874BA" w:rsidRPr="000874BA">
        <w:rPr>
          <w:rFonts w:ascii="Times New Roman" w:eastAsiaTheme="minorHAnsi" w:hAnsi="Times New Roman" w:cstheme="minorBidi"/>
          <w:b/>
          <w:color w:val="000000" w:themeColor="text1"/>
          <w:sz w:val="20"/>
          <w:szCs w:val="22"/>
          <w:lang w:eastAsia="ko-KR"/>
        </w:rPr>
        <w:t>in</w:t>
      </w:r>
      <w:r w:rsidR="008D5057" w:rsidRPr="000874BA">
        <w:rPr>
          <w:rFonts w:ascii="Times New Roman" w:eastAsiaTheme="minorHAnsi" w:hAnsi="Times New Roman" w:cstheme="minorBidi"/>
          <w:b/>
          <w:color w:val="000000" w:themeColor="text1"/>
          <w:sz w:val="20"/>
          <w:szCs w:val="22"/>
          <w:lang w:eastAsia="ko-KR"/>
        </w:rPr>
        <w:t xml:space="preserve"> RAN1.</w:t>
      </w:r>
    </w:p>
    <w:p w14:paraId="087F1F8A" w14:textId="23FF1A65" w:rsidR="00977283" w:rsidRDefault="005B4279" w:rsidP="005B4279">
      <w:pPr>
        <w:pStyle w:val="RAN4H2"/>
        <w:rPr>
          <w:lang w:eastAsia="ko-KR"/>
        </w:rPr>
      </w:pPr>
      <w:r>
        <w:rPr>
          <w:lang w:eastAsia="ko-KR"/>
        </w:rPr>
        <w:t>Impact on existing RRM requirements</w:t>
      </w:r>
    </w:p>
    <w:p w14:paraId="42221FDD" w14:textId="7B81199F" w:rsidR="0002227D" w:rsidRPr="000874BA" w:rsidRDefault="00151BE2" w:rsidP="00113ACE">
      <w:pPr>
        <w:pStyle w:val="RAN4H3"/>
        <w:rPr>
          <w:color w:val="000000" w:themeColor="text1"/>
          <w:lang w:eastAsia="ko-KR"/>
        </w:rPr>
      </w:pPr>
      <w:r w:rsidRPr="000874BA">
        <w:rPr>
          <w:color w:val="000000" w:themeColor="text1"/>
          <w:lang w:eastAsia="ko-KR"/>
        </w:rPr>
        <w:t>SL-</w:t>
      </w:r>
      <w:r w:rsidR="009E3A2F" w:rsidRPr="000874BA">
        <w:rPr>
          <w:color w:val="000000" w:themeColor="text1"/>
          <w:lang w:eastAsia="ko-KR"/>
        </w:rPr>
        <w:t>TDOA</w:t>
      </w:r>
      <w:r w:rsidR="0002227D" w:rsidRPr="000874BA">
        <w:rPr>
          <w:color w:val="000000" w:themeColor="text1"/>
          <w:lang w:eastAsia="ko-KR"/>
        </w:rPr>
        <w:t xml:space="preserve"> Positioning method</w:t>
      </w:r>
    </w:p>
    <w:p w14:paraId="320386B8" w14:textId="77777777" w:rsidR="0042353D" w:rsidRPr="000874BA" w:rsidRDefault="00113ACE" w:rsidP="00113ACE">
      <w:pPr>
        <w:pStyle w:val="RAN4H3"/>
        <w:numPr>
          <w:ilvl w:val="0"/>
          <w:numId w:val="0"/>
        </w:numPr>
        <w:rPr>
          <w:rFonts w:ascii="Times New Roman" w:hAnsi="Times New Roman" w:cstheme="minorBidi"/>
          <w:bCs/>
          <w:color w:val="000000" w:themeColor="text1"/>
          <w:sz w:val="20"/>
          <w:lang w:eastAsia="ko-KR"/>
        </w:rPr>
      </w:pPr>
      <w:r w:rsidRPr="000874BA">
        <w:rPr>
          <w:rFonts w:ascii="Times New Roman" w:hAnsi="Times New Roman" w:cstheme="minorBidi"/>
          <w:bCs/>
          <w:color w:val="000000" w:themeColor="text1"/>
          <w:sz w:val="20"/>
          <w:lang w:eastAsia="ko-KR"/>
        </w:rPr>
        <w:t xml:space="preserve">As </w:t>
      </w:r>
      <w:r w:rsidR="002D12FD" w:rsidRPr="000874BA">
        <w:rPr>
          <w:rFonts w:ascii="Times New Roman" w:hAnsi="Times New Roman" w:cstheme="minorBidi"/>
          <w:bCs/>
          <w:color w:val="000000" w:themeColor="text1"/>
          <w:sz w:val="20"/>
          <w:lang w:eastAsia="ko-KR"/>
        </w:rPr>
        <w:t xml:space="preserve">indicated in the WID, SL-TDOA </w:t>
      </w:r>
      <w:r w:rsidR="00106DA0" w:rsidRPr="000874BA">
        <w:rPr>
          <w:rFonts w:ascii="Times New Roman" w:hAnsi="Times New Roman" w:cstheme="minorBidi"/>
          <w:bCs/>
          <w:color w:val="000000" w:themeColor="text1"/>
          <w:sz w:val="20"/>
          <w:lang w:eastAsia="ko-KR"/>
        </w:rPr>
        <w:t xml:space="preserve">is expected to support </w:t>
      </w:r>
      <w:r w:rsidR="00B16A8C" w:rsidRPr="000874BA">
        <w:rPr>
          <w:rFonts w:ascii="Times New Roman" w:hAnsi="Times New Roman" w:cstheme="minorBidi"/>
          <w:bCs/>
          <w:color w:val="000000" w:themeColor="text1"/>
          <w:sz w:val="20"/>
          <w:lang w:eastAsia="ko-KR"/>
        </w:rPr>
        <w:t>DL-TDOA an</w:t>
      </w:r>
      <w:r w:rsidR="000572D7" w:rsidRPr="000874BA">
        <w:rPr>
          <w:rFonts w:ascii="Times New Roman" w:hAnsi="Times New Roman" w:cstheme="minorBidi"/>
          <w:bCs/>
          <w:color w:val="000000" w:themeColor="text1"/>
          <w:sz w:val="20"/>
          <w:lang w:eastAsia="ko-KR"/>
        </w:rPr>
        <w:t xml:space="preserve">d UL-TDOA </w:t>
      </w:r>
      <w:r w:rsidR="00CE1D83" w:rsidRPr="000874BA">
        <w:rPr>
          <w:rFonts w:ascii="Times New Roman" w:hAnsi="Times New Roman" w:cstheme="minorBidi"/>
          <w:bCs/>
          <w:color w:val="000000" w:themeColor="text1"/>
          <w:sz w:val="20"/>
          <w:lang w:eastAsia="ko-KR"/>
        </w:rPr>
        <w:t>like operation</w:t>
      </w:r>
      <w:r w:rsidR="00CA433E" w:rsidRPr="000874BA">
        <w:rPr>
          <w:rFonts w:ascii="Times New Roman" w:hAnsi="Times New Roman" w:cstheme="minorBidi"/>
          <w:bCs/>
          <w:color w:val="000000" w:themeColor="text1"/>
          <w:sz w:val="20"/>
          <w:lang w:eastAsia="ko-KR"/>
        </w:rPr>
        <w:t xml:space="preserve"> and is defined as</w:t>
      </w:r>
      <w:r w:rsidR="00002C7F" w:rsidRPr="000874BA">
        <w:rPr>
          <w:rFonts w:ascii="Times New Roman" w:hAnsi="Times New Roman" w:cstheme="minorBidi"/>
          <w:bCs/>
          <w:color w:val="000000" w:themeColor="text1"/>
          <w:sz w:val="20"/>
          <w:lang w:eastAsia="ko-KR"/>
        </w:rPr>
        <w:t xml:space="preserve"> the beginning time of SL subframe #i containing SL-PRS received from a UE, relative to the RTOA Reference Time</w:t>
      </w:r>
      <w:r w:rsidR="00A86314" w:rsidRPr="000874BA">
        <w:rPr>
          <w:rFonts w:ascii="Times New Roman" w:hAnsi="Times New Roman" w:cstheme="minorBidi"/>
          <w:bCs/>
          <w:color w:val="000000" w:themeColor="text1"/>
          <w:sz w:val="20"/>
          <w:lang w:eastAsia="ko-KR"/>
        </w:rPr>
        <w:t xml:space="preserve"> and further agreement </w:t>
      </w:r>
      <w:r w:rsidR="00586B75" w:rsidRPr="000874BA">
        <w:rPr>
          <w:rFonts w:ascii="Times New Roman" w:hAnsi="Times New Roman" w:cstheme="minorBidi"/>
          <w:bCs/>
          <w:color w:val="000000" w:themeColor="text1"/>
          <w:sz w:val="20"/>
          <w:lang w:eastAsia="ko-KR"/>
        </w:rPr>
        <w:t>on the reference timing source is under discussion</w:t>
      </w:r>
      <w:r w:rsidR="004748C8" w:rsidRPr="000874BA">
        <w:rPr>
          <w:rFonts w:ascii="Times New Roman" w:hAnsi="Times New Roman" w:cstheme="minorBidi"/>
          <w:bCs/>
          <w:color w:val="000000" w:themeColor="text1"/>
          <w:sz w:val="20"/>
          <w:lang w:eastAsia="ko-KR"/>
        </w:rPr>
        <w:t xml:space="preserve"> which is critical in determining the positioning accuracy of the </w:t>
      </w:r>
      <w:r w:rsidR="001C4920" w:rsidRPr="000874BA">
        <w:rPr>
          <w:rFonts w:ascii="Times New Roman" w:hAnsi="Times New Roman" w:cstheme="minorBidi"/>
          <w:bCs/>
          <w:color w:val="000000" w:themeColor="text1"/>
          <w:sz w:val="20"/>
          <w:lang w:eastAsia="ko-KR"/>
        </w:rPr>
        <w:t xml:space="preserve">SL UE. </w:t>
      </w:r>
    </w:p>
    <w:p w14:paraId="12C022A4" w14:textId="0A7A3A51" w:rsidR="00113ACE" w:rsidRPr="000874BA" w:rsidRDefault="00140F62" w:rsidP="00113ACE">
      <w:pPr>
        <w:pStyle w:val="RAN4H3"/>
        <w:numPr>
          <w:ilvl w:val="0"/>
          <w:numId w:val="0"/>
        </w:numPr>
        <w:rPr>
          <w:rFonts w:ascii="Times New Roman" w:hAnsi="Times New Roman" w:cstheme="minorBidi"/>
          <w:bCs/>
          <w:color w:val="000000" w:themeColor="text1"/>
          <w:sz w:val="20"/>
          <w:lang w:eastAsia="ko-KR"/>
        </w:rPr>
      </w:pPr>
      <w:r w:rsidRPr="000874BA">
        <w:rPr>
          <w:rFonts w:ascii="Times New Roman" w:hAnsi="Times New Roman" w:cstheme="minorBidi"/>
          <w:bCs/>
          <w:color w:val="000000" w:themeColor="text1"/>
          <w:sz w:val="20"/>
          <w:lang w:eastAsia="ko-KR"/>
        </w:rPr>
        <w:t xml:space="preserve">However, </w:t>
      </w:r>
      <w:r w:rsidR="00324386" w:rsidRPr="000874BA">
        <w:rPr>
          <w:rFonts w:ascii="Times New Roman" w:hAnsi="Times New Roman" w:cstheme="minorBidi"/>
          <w:bCs/>
          <w:color w:val="000000" w:themeColor="text1"/>
          <w:sz w:val="20"/>
          <w:lang w:eastAsia="ko-KR"/>
        </w:rPr>
        <w:t>positioning measurement</w:t>
      </w:r>
      <w:r w:rsidR="00B432BE" w:rsidRPr="000874BA">
        <w:rPr>
          <w:rFonts w:ascii="Times New Roman" w:hAnsi="Times New Roman" w:cstheme="minorBidi"/>
          <w:bCs/>
          <w:color w:val="000000" w:themeColor="text1"/>
          <w:sz w:val="20"/>
          <w:lang w:eastAsia="ko-KR"/>
        </w:rPr>
        <w:t xml:space="preserve"> accuracy</w:t>
      </w:r>
      <w:r w:rsidR="00187B8D" w:rsidRPr="000874BA">
        <w:rPr>
          <w:rFonts w:ascii="Times New Roman" w:hAnsi="Times New Roman" w:cstheme="minorBidi"/>
          <w:bCs/>
          <w:color w:val="000000" w:themeColor="text1"/>
          <w:sz w:val="20"/>
          <w:lang w:eastAsia="ko-KR"/>
        </w:rPr>
        <w:t xml:space="preserve"> requirement</w:t>
      </w:r>
      <w:r w:rsidR="00324386" w:rsidRPr="000874BA">
        <w:rPr>
          <w:rFonts w:ascii="Times New Roman" w:hAnsi="Times New Roman" w:cstheme="minorBidi"/>
          <w:bCs/>
          <w:color w:val="000000" w:themeColor="text1"/>
          <w:sz w:val="20"/>
          <w:lang w:eastAsia="ko-KR"/>
        </w:rPr>
        <w:t xml:space="preserve"> </w:t>
      </w:r>
      <w:r w:rsidR="00856C10" w:rsidRPr="000874BA">
        <w:rPr>
          <w:rFonts w:ascii="Times New Roman" w:hAnsi="Times New Roman" w:cstheme="minorBidi"/>
          <w:bCs/>
          <w:color w:val="000000" w:themeColor="text1"/>
          <w:sz w:val="20"/>
          <w:lang w:eastAsia="ko-KR"/>
        </w:rPr>
        <w:t xml:space="preserve">in SL-TDOA can be only </w:t>
      </w:r>
      <w:r w:rsidR="00CD51C2" w:rsidRPr="000874BA">
        <w:rPr>
          <w:rFonts w:ascii="Times New Roman" w:hAnsi="Times New Roman" w:cstheme="minorBidi"/>
          <w:bCs/>
          <w:color w:val="000000" w:themeColor="text1"/>
          <w:sz w:val="20"/>
          <w:lang w:eastAsia="ko-KR"/>
        </w:rPr>
        <w:t>guaranteed</w:t>
      </w:r>
      <w:r w:rsidR="00856C10" w:rsidRPr="000874BA">
        <w:rPr>
          <w:rFonts w:ascii="Times New Roman" w:hAnsi="Times New Roman" w:cstheme="minorBidi"/>
          <w:bCs/>
          <w:color w:val="000000" w:themeColor="text1"/>
          <w:sz w:val="20"/>
          <w:lang w:eastAsia="ko-KR"/>
        </w:rPr>
        <w:t xml:space="preserve"> when the Anchor UE(s)</w:t>
      </w:r>
      <w:r w:rsidR="00B432BE" w:rsidRPr="000874BA">
        <w:rPr>
          <w:rFonts w:ascii="Times New Roman" w:hAnsi="Times New Roman" w:cstheme="minorBidi"/>
          <w:bCs/>
          <w:color w:val="000000" w:themeColor="text1"/>
          <w:sz w:val="20"/>
          <w:lang w:eastAsia="ko-KR"/>
        </w:rPr>
        <w:t xml:space="preserve"> are synchronized.</w:t>
      </w:r>
      <w:r w:rsidR="0042353D" w:rsidRPr="000874BA">
        <w:rPr>
          <w:rFonts w:ascii="Times New Roman" w:hAnsi="Times New Roman" w:cstheme="minorBidi"/>
          <w:bCs/>
          <w:color w:val="000000" w:themeColor="text1"/>
          <w:sz w:val="20"/>
          <w:lang w:eastAsia="ko-KR"/>
        </w:rPr>
        <w:t xml:space="preserve"> There is ongoing discussion in RAN1 </w:t>
      </w:r>
      <w:r w:rsidR="00AD1B36" w:rsidRPr="000874BA">
        <w:rPr>
          <w:rFonts w:ascii="Times New Roman" w:hAnsi="Times New Roman" w:cstheme="minorBidi"/>
          <w:bCs/>
          <w:color w:val="000000" w:themeColor="text1"/>
          <w:sz w:val="20"/>
          <w:lang w:eastAsia="ko-KR"/>
        </w:rPr>
        <w:t xml:space="preserve">on how to mitigate the </w:t>
      </w:r>
      <w:r w:rsidR="00DC034B" w:rsidRPr="000874BA">
        <w:rPr>
          <w:rFonts w:ascii="Times New Roman" w:hAnsi="Times New Roman" w:cstheme="minorBidi"/>
          <w:bCs/>
          <w:color w:val="000000" w:themeColor="text1"/>
          <w:sz w:val="20"/>
          <w:lang w:eastAsia="ko-KR"/>
        </w:rPr>
        <w:t xml:space="preserve">impact of synchronization error between </w:t>
      </w:r>
      <w:r w:rsidR="000728A5" w:rsidRPr="000874BA">
        <w:rPr>
          <w:rFonts w:ascii="Times New Roman" w:hAnsi="Times New Roman" w:cstheme="minorBidi"/>
          <w:bCs/>
          <w:color w:val="000000" w:themeColor="text1"/>
          <w:sz w:val="20"/>
          <w:lang w:eastAsia="ko-KR"/>
        </w:rPr>
        <w:t>Anchor UE(s) for TDOA</w:t>
      </w:r>
      <w:r w:rsidR="006C581F" w:rsidRPr="000874BA">
        <w:rPr>
          <w:rFonts w:ascii="Times New Roman" w:hAnsi="Times New Roman" w:cstheme="minorBidi"/>
          <w:bCs/>
          <w:color w:val="000000" w:themeColor="text1"/>
          <w:sz w:val="20"/>
          <w:lang w:eastAsia="ko-KR"/>
        </w:rPr>
        <w:t xml:space="preserve"> based positioning method.</w:t>
      </w:r>
      <w:r w:rsidR="00100C4A" w:rsidRPr="000874BA">
        <w:rPr>
          <w:rFonts w:ascii="Times New Roman" w:hAnsi="Times New Roman" w:cstheme="minorBidi"/>
          <w:bCs/>
          <w:color w:val="000000" w:themeColor="text1"/>
          <w:sz w:val="20"/>
          <w:lang w:eastAsia="ko-KR"/>
        </w:rPr>
        <w:t xml:space="preserve"> </w:t>
      </w:r>
    </w:p>
    <w:p w14:paraId="1B850834" w14:textId="0E1BE0D0" w:rsidR="00457BB1" w:rsidRPr="000874BA" w:rsidRDefault="00457BB1" w:rsidP="00AF0EE9">
      <w:pPr>
        <w:spacing w:after="0" w:line="252" w:lineRule="auto"/>
        <w:rPr>
          <w:bCs/>
          <w:color w:val="000000" w:themeColor="text1"/>
          <w:lang w:eastAsia="ko-KR"/>
        </w:rPr>
      </w:pPr>
      <w:r w:rsidRPr="000874BA">
        <w:rPr>
          <w:bCs/>
          <w:color w:val="000000" w:themeColor="text1"/>
          <w:lang w:eastAsia="ko-KR"/>
        </w:rPr>
        <w:t xml:space="preserve">There is </w:t>
      </w:r>
      <w:r w:rsidR="00CF0623" w:rsidRPr="000874BA">
        <w:rPr>
          <w:bCs/>
          <w:color w:val="000000" w:themeColor="text1"/>
          <w:lang w:eastAsia="ko-KR"/>
        </w:rPr>
        <w:t xml:space="preserve">also discussion </w:t>
      </w:r>
      <w:r w:rsidR="00387621" w:rsidRPr="000874BA">
        <w:rPr>
          <w:bCs/>
          <w:color w:val="000000" w:themeColor="text1"/>
          <w:lang w:eastAsia="ko-KR"/>
        </w:rPr>
        <w:t xml:space="preserve">on SL PRS </w:t>
      </w:r>
      <w:r w:rsidR="000A71F8" w:rsidRPr="000874BA">
        <w:rPr>
          <w:bCs/>
          <w:color w:val="000000" w:themeColor="text1"/>
          <w:lang w:eastAsia="ko-KR"/>
        </w:rPr>
        <w:t>based Rx-Rx measurement</w:t>
      </w:r>
      <w:r w:rsidR="00DA3328" w:rsidRPr="000874BA">
        <w:rPr>
          <w:bCs/>
          <w:color w:val="000000" w:themeColor="text1"/>
          <w:lang w:eastAsia="ko-KR"/>
        </w:rPr>
        <w:t xml:space="preserve">, </w:t>
      </w:r>
      <w:r w:rsidR="009F310E" w:rsidRPr="000874BA">
        <w:rPr>
          <w:bCs/>
          <w:color w:val="000000" w:themeColor="text1"/>
          <w:lang w:eastAsia="ko-KR"/>
        </w:rPr>
        <w:t>in</w:t>
      </w:r>
      <w:r w:rsidR="00DA3328" w:rsidRPr="000874BA">
        <w:rPr>
          <w:bCs/>
          <w:color w:val="000000" w:themeColor="text1"/>
          <w:lang w:eastAsia="ko-KR"/>
        </w:rPr>
        <w:t xml:space="preserve"> regard to the reporting of time difference of arrival of 2 SL-PRS transmitted at 2 different times from the same anchor</w:t>
      </w:r>
      <w:r w:rsidR="00FB4A70" w:rsidRPr="000874BA">
        <w:rPr>
          <w:bCs/>
          <w:color w:val="000000" w:themeColor="text1"/>
          <w:lang w:eastAsia="ko-KR"/>
        </w:rPr>
        <w:t xml:space="preserve">, however actual benefit </w:t>
      </w:r>
      <w:r w:rsidR="001F78FE" w:rsidRPr="000874BA">
        <w:rPr>
          <w:bCs/>
          <w:color w:val="000000" w:themeColor="text1"/>
          <w:lang w:eastAsia="ko-KR"/>
        </w:rPr>
        <w:t xml:space="preserve">of it over </w:t>
      </w:r>
      <w:r w:rsidR="00285AC1" w:rsidRPr="000874BA">
        <w:rPr>
          <w:bCs/>
          <w:color w:val="000000" w:themeColor="text1"/>
          <w:lang w:eastAsia="ko-KR"/>
        </w:rPr>
        <w:t xml:space="preserve">TDOA is still </w:t>
      </w:r>
      <w:r w:rsidR="00FC7747" w:rsidRPr="000874BA">
        <w:rPr>
          <w:bCs/>
          <w:color w:val="000000" w:themeColor="text1"/>
          <w:lang w:eastAsia="ko-KR"/>
        </w:rPr>
        <w:t>unclear</w:t>
      </w:r>
      <w:r w:rsidR="007370BF" w:rsidRPr="000874BA">
        <w:rPr>
          <w:bCs/>
          <w:color w:val="000000" w:themeColor="text1"/>
          <w:lang w:eastAsia="ko-KR"/>
        </w:rPr>
        <w:t xml:space="preserve"> since</w:t>
      </w:r>
      <w:r w:rsidR="00FC7747" w:rsidRPr="000874BA">
        <w:rPr>
          <w:bCs/>
          <w:color w:val="000000" w:themeColor="text1"/>
          <w:lang w:eastAsia="ko-KR"/>
        </w:rPr>
        <w:t xml:space="preserve"> </w:t>
      </w:r>
      <w:r w:rsidR="007370BF" w:rsidRPr="000874BA">
        <w:rPr>
          <w:bCs/>
          <w:color w:val="000000" w:themeColor="text1"/>
          <w:lang w:eastAsia="ko-KR"/>
        </w:rPr>
        <w:t>the consistency of the time synch error over two different time slots may not be guaranteed between the transmitter and the receiver</w:t>
      </w:r>
      <w:r w:rsidR="00AF0EE9" w:rsidRPr="000874BA">
        <w:rPr>
          <w:bCs/>
          <w:color w:val="000000" w:themeColor="text1"/>
          <w:lang w:eastAsia="ko-KR"/>
        </w:rPr>
        <w:t>.</w:t>
      </w:r>
    </w:p>
    <w:p w14:paraId="63A4C9EA" w14:textId="77777777" w:rsidR="00AF0EE9" w:rsidRPr="000874BA" w:rsidRDefault="00AF0EE9" w:rsidP="000874BA">
      <w:pPr>
        <w:spacing w:after="0" w:line="252" w:lineRule="auto"/>
        <w:rPr>
          <w:b/>
          <w:color w:val="000000" w:themeColor="text1"/>
          <w:lang w:eastAsia="ko-KR"/>
        </w:rPr>
      </w:pPr>
    </w:p>
    <w:p w14:paraId="4DC48BCB" w14:textId="4655490E" w:rsidR="006C581F" w:rsidRPr="000874BA" w:rsidRDefault="006C581F" w:rsidP="00113ACE">
      <w:pPr>
        <w:pStyle w:val="RAN4H3"/>
        <w:numPr>
          <w:ilvl w:val="0"/>
          <w:numId w:val="0"/>
        </w:numPr>
        <w:rPr>
          <w:rFonts w:ascii="Times New Roman" w:hAnsi="Times New Roman" w:cstheme="minorBidi"/>
          <w:b/>
          <w:color w:val="000000" w:themeColor="text1"/>
          <w:sz w:val="20"/>
          <w:lang w:eastAsia="ko-KR"/>
        </w:rPr>
      </w:pPr>
      <w:r w:rsidRPr="000874BA">
        <w:rPr>
          <w:rFonts w:ascii="Times New Roman" w:hAnsi="Times New Roman" w:cstheme="minorBidi"/>
          <w:b/>
          <w:color w:val="000000" w:themeColor="text1"/>
          <w:sz w:val="20"/>
          <w:lang w:eastAsia="ko-KR"/>
        </w:rPr>
        <w:t>Proposal</w:t>
      </w:r>
      <w:r w:rsidR="00F87F67" w:rsidRPr="000874BA">
        <w:rPr>
          <w:rFonts w:ascii="Times New Roman" w:hAnsi="Times New Roman" w:cstheme="minorBidi"/>
          <w:b/>
          <w:color w:val="000000" w:themeColor="text1"/>
          <w:sz w:val="20"/>
          <w:lang w:eastAsia="ko-KR"/>
        </w:rPr>
        <w:t xml:space="preserve"> </w:t>
      </w:r>
      <w:r w:rsidR="000874BA" w:rsidRPr="000874BA">
        <w:rPr>
          <w:rFonts w:ascii="Times New Roman" w:hAnsi="Times New Roman" w:cstheme="minorBidi"/>
          <w:b/>
          <w:color w:val="000000" w:themeColor="text1"/>
          <w:sz w:val="20"/>
          <w:lang w:eastAsia="ko-KR"/>
        </w:rPr>
        <w:t>7</w:t>
      </w:r>
      <w:r w:rsidRPr="000874BA">
        <w:rPr>
          <w:rFonts w:ascii="Times New Roman" w:hAnsi="Times New Roman" w:cstheme="minorBidi"/>
          <w:b/>
          <w:color w:val="000000" w:themeColor="text1"/>
          <w:sz w:val="20"/>
          <w:lang w:eastAsia="ko-KR"/>
        </w:rPr>
        <w:t xml:space="preserve">: RAN4 </w:t>
      </w:r>
      <w:r w:rsidR="000874BA" w:rsidRPr="000874BA">
        <w:rPr>
          <w:rFonts w:ascii="Times New Roman" w:hAnsi="Times New Roman" w:cstheme="minorBidi"/>
          <w:b/>
          <w:color w:val="000000" w:themeColor="text1"/>
          <w:sz w:val="20"/>
          <w:lang w:eastAsia="ko-KR"/>
        </w:rPr>
        <w:t>to</w:t>
      </w:r>
      <w:r w:rsidR="00707F7A" w:rsidRPr="000874BA">
        <w:rPr>
          <w:rFonts w:ascii="Times New Roman" w:hAnsi="Times New Roman" w:cstheme="minorBidi"/>
          <w:b/>
          <w:color w:val="000000" w:themeColor="text1"/>
          <w:sz w:val="20"/>
          <w:lang w:eastAsia="ko-KR"/>
        </w:rPr>
        <w:t xml:space="preserve"> </w:t>
      </w:r>
      <w:r w:rsidR="00401C48" w:rsidRPr="000874BA">
        <w:rPr>
          <w:rFonts w:ascii="Times New Roman" w:hAnsi="Times New Roman" w:cstheme="minorBidi"/>
          <w:b/>
          <w:color w:val="000000" w:themeColor="text1"/>
          <w:sz w:val="20"/>
          <w:lang w:eastAsia="ko-KR"/>
        </w:rPr>
        <w:t xml:space="preserve">wait for RAN1 agreements and later </w:t>
      </w:r>
      <w:r w:rsidR="00707F7A" w:rsidRPr="000874BA">
        <w:rPr>
          <w:rFonts w:ascii="Times New Roman" w:hAnsi="Times New Roman" w:cstheme="minorBidi"/>
          <w:b/>
          <w:color w:val="000000" w:themeColor="text1"/>
          <w:sz w:val="20"/>
          <w:lang w:eastAsia="ko-KR"/>
        </w:rPr>
        <w:t>define the</w:t>
      </w:r>
      <w:r w:rsidR="0071293A" w:rsidRPr="000874BA">
        <w:rPr>
          <w:rFonts w:ascii="Times New Roman" w:hAnsi="Times New Roman" w:cstheme="minorBidi"/>
          <w:b/>
          <w:color w:val="000000" w:themeColor="text1"/>
          <w:sz w:val="20"/>
          <w:lang w:eastAsia="ko-KR"/>
        </w:rPr>
        <w:t xml:space="preserve"> UE</w:t>
      </w:r>
      <w:r w:rsidR="00707F7A" w:rsidRPr="000874BA">
        <w:rPr>
          <w:rFonts w:ascii="Times New Roman" w:hAnsi="Times New Roman" w:cstheme="minorBidi"/>
          <w:b/>
          <w:color w:val="000000" w:themeColor="text1"/>
          <w:sz w:val="20"/>
          <w:lang w:eastAsia="ko-KR"/>
        </w:rPr>
        <w:t xml:space="preserve"> RRM</w:t>
      </w:r>
      <w:r w:rsidR="0071293A" w:rsidRPr="000874BA">
        <w:rPr>
          <w:rFonts w:ascii="Times New Roman" w:hAnsi="Times New Roman" w:cstheme="minorBidi"/>
          <w:b/>
          <w:color w:val="000000" w:themeColor="text1"/>
          <w:sz w:val="20"/>
          <w:lang w:eastAsia="ko-KR"/>
        </w:rPr>
        <w:t xml:space="preserve"> requirements </w:t>
      </w:r>
      <w:r w:rsidR="00E31A2A" w:rsidRPr="000874BA">
        <w:rPr>
          <w:rFonts w:ascii="Times New Roman" w:hAnsi="Times New Roman" w:cstheme="minorBidi"/>
          <w:b/>
          <w:color w:val="000000" w:themeColor="text1"/>
          <w:sz w:val="20"/>
          <w:lang w:eastAsia="ko-KR"/>
        </w:rPr>
        <w:t>for SL-TDOA based positioning based on the RAN1 agreements</w:t>
      </w:r>
      <w:r w:rsidR="00663E18" w:rsidRPr="000874BA">
        <w:rPr>
          <w:rFonts w:ascii="Times New Roman" w:hAnsi="Times New Roman" w:cstheme="minorBidi"/>
          <w:b/>
          <w:color w:val="000000" w:themeColor="text1"/>
          <w:sz w:val="20"/>
          <w:lang w:eastAsia="ko-KR"/>
        </w:rPr>
        <w:t xml:space="preserve">. </w:t>
      </w:r>
    </w:p>
    <w:p w14:paraId="0C1E393C" w14:textId="5EE65262" w:rsidR="002D2DC9" w:rsidRPr="00B25477" w:rsidRDefault="002D2DC9" w:rsidP="00B26496">
      <w:pPr>
        <w:pStyle w:val="RAN4H3"/>
        <w:rPr>
          <w:color w:val="000000" w:themeColor="text1"/>
          <w:lang w:eastAsia="ko-KR"/>
        </w:rPr>
      </w:pPr>
      <w:r w:rsidRPr="00B25477">
        <w:rPr>
          <w:color w:val="000000" w:themeColor="text1"/>
          <w:lang w:eastAsia="ko-KR"/>
        </w:rPr>
        <w:t>SL</w:t>
      </w:r>
      <w:r w:rsidR="004D4C0A" w:rsidRPr="00B25477">
        <w:rPr>
          <w:color w:val="000000" w:themeColor="text1"/>
          <w:lang w:eastAsia="ko-KR"/>
        </w:rPr>
        <w:t>-RTT</w:t>
      </w:r>
      <w:r w:rsidRPr="00B25477">
        <w:rPr>
          <w:color w:val="000000" w:themeColor="text1"/>
          <w:lang w:eastAsia="ko-KR"/>
        </w:rPr>
        <w:t xml:space="preserve"> Positioning method</w:t>
      </w:r>
    </w:p>
    <w:p w14:paraId="05FAAC81" w14:textId="5A0FF984" w:rsidR="003F61D5" w:rsidRPr="00B25477" w:rsidRDefault="00B26496" w:rsidP="00B26496">
      <w:pPr>
        <w:pStyle w:val="RAN4H3"/>
        <w:numPr>
          <w:ilvl w:val="0"/>
          <w:numId w:val="0"/>
        </w:numPr>
        <w:rPr>
          <w:rFonts w:ascii="Times New Roman" w:hAnsi="Times New Roman" w:cstheme="minorBidi"/>
          <w:bCs/>
          <w:color w:val="000000" w:themeColor="text1"/>
          <w:sz w:val="20"/>
          <w:lang w:eastAsia="ko-KR"/>
        </w:rPr>
      </w:pPr>
      <w:r w:rsidRPr="00B25477">
        <w:rPr>
          <w:rFonts w:ascii="Times New Roman" w:hAnsi="Times New Roman" w:cstheme="minorBidi"/>
          <w:bCs/>
          <w:color w:val="000000" w:themeColor="text1"/>
          <w:sz w:val="20"/>
          <w:lang w:eastAsia="ko-KR"/>
        </w:rPr>
        <w:t>Regarding SL-RTT based positioning method</w:t>
      </w:r>
      <w:r w:rsidR="009405A0" w:rsidRPr="00B25477">
        <w:rPr>
          <w:rFonts w:ascii="Times New Roman" w:hAnsi="Times New Roman" w:cstheme="minorBidi"/>
          <w:bCs/>
          <w:color w:val="000000" w:themeColor="text1"/>
          <w:sz w:val="20"/>
          <w:lang w:eastAsia="ko-KR"/>
        </w:rPr>
        <w:t xml:space="preserve">, there is ongoing discussion in RAN1 </w:t>
      </w:r>
      <w:r w:rsidR="003B4838" w:rsidRPr="00B25477">
        <w:rPr>
          <w:rFonts w:ascii="Times New Roman" w:hAnsi="Times New Roman" w:cstheme="minorBidi"/>
          <w:bCs/>
          <w:color w:val="000000" w:themeColor="text1"/>
          <w:sz w:val="20"/>
          <w:lang w:eastAsia="ko-KR"/>
        </w:rPr>
        <w:t xml:space="preserve">on defining the </w:t>
      </w:r>
      <w:r w:rsidR="003E0957" w:rsidRPr="00B25477">
        <w:rPr>
          <w:rFonts w:ascii="Times New Roman" w:hAnsi="Times New Roman" w:cstheme="minorBidi"/>
          <w:bCs/>
          <w:color w:val="000000" w:themeColor="text1"/>
          <w:sz w:val="20"/>
          <w:lang w:eastAsia="ko-KR"/>
        </w:rPr>
        <w:t>SL-PRS based R</w:t>
      </w:r>
      <w:r w:rsidR="002678D8" w:rsidRPr="00B25477">
        <w:rPr>
          <w:rFonts w:ascii="Times New Roman" w:hAnsi="Times New Roman" w:cstheme="minorBidi"/>
          <w:bCs/>
          <w:color w:val="000000" w:themeColor="text1"/>
          <w:sz w:val="20"/>
          <w:lang w:eastAsia="ko-KR"/>
        </w:rPr>
        <w:t xml:space="preserve">x-Tx measurement </w:t>
      </w:r>
      <w:r w:rsidR="00957CB3" w:rsidRPr="00B25477">
        <w:rPr>
          <w:rFonts w:ascii="Times New Roman" w:hAnsi="Times New Roman" w:cstheme="minorBidi"/>
          <w:bCs/>
          <w:color w:val="000000" w:themeColor="text1"/>
          <w:sz w:val="20"/>
          <w:lang w:eastAsia="ko-KR"/>
        </w:rPr>
        <w:t xml:space="preserve">considering the aspect to minimize the </w:t>
      </w:r>
      <w:r w:rsidR="00880C19" w:rsidRPr="00B25477">
        <w:rPr>
          <w:rFonts w:ascii="Times New Roman" w:hAnsi="Times New Roman" w:cstheme="minorBidi"/>
          <w:bCs/>
          <w:color w:val="000000" w:themeColor="text1"/>
          <w:sz w:val="20"/>
          <w:lang w:eastAsia="ko-KR"/>
        </w:rPr>
        <w:t xml:space="preserve">impact of UE reference timing </w:t>
      </w:r>
      <w:r w:rsidR="00CB08BB" w:rsidRPr="00B25477">
        <w:rPr>
          <w:rFonts w:ascii="Times New Roman" w:hAnsi="Times New Roman" w:cstheme="minorBidi"/>
          <w:bCs/>
          <w:color w:val="000000" w:themeColor="text1"/>
          <w:sz w:val="20"/>
          <w:lang w:eastAsia="ko-KR"/>
        </w:rPr>
        <w:t xml:space="preserve">offset and mobility. </w:t>
      </w:r>
      <w:r w:rsidR="00552B61" w:rsidRPr="00B25477">
        <w:rPr>
          <w:rFonts w:ascii="Times New Roman" w:hAnsi="Times New Roman" w:cstheme="minorBidi"/>
          <w:bCs/>
          <w:color w:val="000000" w:themeColor="text1"/>
          <w:sz w:val="20"/>
          <w:lang w:eastAsia="ko-KR"/>
        </w:rPr>
        <w:t>In RAN1 it is agreed to support both single</w:t>
      </w:r>
      <w:r w:rsidR="000874BA" w:rsidRPr="00B25477">
        <w:rPr>
          <w:rFonts w:ascii="Times New Roman" w:hAnsi="Times New Roman" w:cstheme="minorBidi"/>
          <w:bCs/>
          <w:color w:val="000000" w:themeColor="text1"/>
          <w:sz w:val="20"/>
          <w:lang w:eastAsia="ko-KR"/>
        </w:rPr>
        <w:t>-</w:t>
      </w:r>
      <w:r w:rsidR="00552B61" w:rsidRPr="00B25477">
        <w:rPr>
          <w:rFonts w:ascii="Times New Roman" w:hAnsi="Times New Roman" w:cstheme="minorBidi"/>
          <w:bCs/>
          <w:color w:val="000000" w:themeColor="text1"/>
          <w:sz w:val="20"/>
          <w:lang w:eastAsia="ko-KR"/>
        </w:rPr>
        <w:t>sided and double</w:t>
      </w:r>
      <w:r w:rsidR="000874BA" w:rsidRPr="00B25477">
        <w:rPr>
          <w:rFonts w:ascii="Times New Roman" w:hAnsi="Times New Roman" w:cstheme="minorBidi"/>
          <w:bCs/>
          <w:color w:val="000000" w:themeColor="text1"/>
          <w:sz w:val="20"/>
          <w:lang w:eastAsia="ko-KR"/>
        </w:rPr>
        <w:t>-</w:t>
      </w:r>
      <w:r w:rsidR="00552B61" w:rsidRPr="00B25477">
        <w:rPr>
          <w:rFonts w:ascii="Times New Roman" w:hAnsi="Times New Roman" w:cstheme="minorBidi"/>
          <w:bCs/>
          <w:color w:val="000000" w:themeColor="text1"/>
          <w:sz w:val="20"/>
          <w:lang w:eastAsia="ko-KR"/>
        </w:rPr>
        <w:t>sided</w:t>
      </w:r>
      <w:r w:rsidR="003E0761" w:rsidRPr="00B25477">
        <w:rPr>
          <w:rFonts w:ascii="Times New Roman" w:hAnsi="Times New Roman" w:cstheme="minorBidi"/>
          <w:bCs/>
          <w:color w:val="000000" w:themeColor="text1"/>
          <w:sz w:val="20"/>
          <w:lang w:eastAsia="ko-KR"/>
        </w:rPr>
        <w:t xml:space="preserve"> SL</w:t>
      </w:r>
      <w:r w:rsidR="00552B61" w:rsidRPr="00B25477">
        <w:rPr>
          <w:rFonts w:ascii="Times New Roman" w:hAnsi="Times New Roman" w:cstheme="minorBidi"/>
          <w:bCs/>
          <w:color w:val="000000" w:themeColor="text1"/>
          <w:sz w:val="20"/>
          <w:lang w:eastAsia="ko-KR"/>
        </w:rPr>
        <w:t xml:space="preserve"> RTT</w:t>
      </w:r>
      <w:r w:rsidR="004C0AE9" w:rsidRPr="00B25477">
        <w:rPr>
          <w:rFonts w:ascii="Times New Roman" w:hAnsi="Times New Roman" w:cstheme="minorBidi"/>
          <w:bCs/>
          <w:color w:val="000000" w:themeColor="text1"/>
          <w:sz w:val="20"/>
          <w:lang w:eastAsia="ko-KR"/>
        </w:rPr>
        <w:t xml:space="preserve"> for the positioning measurements</w:t>
      </w:r>
      <w:r w:rsidR="002D1DC8" w:rsidRPr="00B25477">
        <w:rPr>
          <w:rFonts w:ascii="Times New Roman" w:hAnsi="Times New Roman" w:cstheme="minorBidi"/>
          <w:bCs/>
          <w:color w:val="000000" w:themeColor="text1"/>
          <w:sz w:val="20"/>
          <w:lang w:eastAsia="ko-KR"/>
        </w:rPr>
        <w:t xml:space="preserve">. </w:t>
      </w:r>
      <w:r w:rsidR="002E52E3" w:rsidRPr="00B25477">
        <w:rPr>
          <w:rFonts w:ascii="Times New Roman" w:hAnsi="Times New Roman" w:cstheme="minorBidi"/>
          <w:bCs/>
          <w:color w:val="000000" w:themeColor="text1"/>
          <w:sz w:val="20"/>
          <w:lang w:eastAsia="ko-KR"/>
        </w:rPr>
        <w:t>Though the single</w:t>
      </w:r>
      <w:r w:rsidR="000874BA" w:rsidRPr="00B25477">
        <w:rPr>
          <w:rFonts w:ascii="Times New Roman" w:hAnsi="Times New Roman" w:cstheme="minorBidi"/>
          <w:bCs/>
          <w:color w:val="000000" w:themeColor="text1"/>
          <w:sz w:val="20"/>
          <w:lang w:eastAsia="ko-KR"/>
        </w:rPr>
        <w:t>-</w:t>
      </w:r>
      <w:r w:rsidR="002E52E3" w:rsidRPr="00B25477">
        <w:rPr>
          <w:rFonts w:ascii="Times New Roman" w:hAnsi="Times New Roman" w:cstheme="minorBidi"/>
          <w:bCs/>
          <w:color w:val="000000" w:themeColor="text1"/>
          <w:sz w:val="20"/>
          <w:lang w:eastAsia="ko-KR"/>
        </w:rPr>
        <w:t xml:space="preserve">sided RTT is well suited for low latency scenarios, it is bound to </w:t>
      </w:r>
      <w:r w:rsidR="009C0662" w:rsidRPr="00B25477">
        <w:rPr>
          <w:rFonts w:ascii="Times New Roman" w:hAnsi="Times New Roman" w:cstheme="minorBidi"/>
          <w:bCs/>
          <w:color w:val="000000" w:themeColor="text1"/>
          <w:sz w:val="20"/>
          <w:lang w:eastAsia="ko-KR"/>
        </w:rPr>
        <w:t>inaccuracy in positioning measurement when both Tx and Rx UE are synchronized to different sync source</w:t>
      </w:r>
      <w:r w:rsidR="000874BA" w:rsidRPr="00B25477">
        <w:rPr>
          <w:rFonts w:ascii="Times New Roman" w:hAnsi="Times New Roman" w:cstheme="minorBidi"/>
          <w:bCs/>
          <w:color w:val="000000" w:themeColor="text1"/>
          <w:sz w:val="20"/>
          <w:lang w:eastAsia="ko-KR"/>
        </w:rPr>
        <w:t>s</w:t>
      </w:r>
      <w:r w:rsidR="009C0662" w:rsidRPr="00B25477">
        <w:rPr>
          <w:rFonts w:ascii="Times New Roman" w:hAnsi="Times New Roman" w:cstheme="minorBidi"/>
          <w:bCs/>
          <w:color w:val="000000" w:themeColor="text1"/>
          <w:sz w:val="20"/>
          <w:lang w:eastAsia="ko-KR"/>
        </w:rPr>
        <w:t xml:space="preserve">. </w:t>
      </w:r>
      <w:r w:rsidR="00B14D3A" w:rsidRPr="00B25477">
        <w:rPr>
          <w:rFonts w:ascii="Times New Roman" w:hAnsi="Times New Roman" w:cstheme="minorBidi"/>
          <w:bCs/>
          <w:color w:val="000000" w:themeColor="text1"/>
          <w:sz w:val="20"/>
          <w:lang w:eastAsia="ko-KR"/>
        </w:rPr>
        <w:t xml:space="preserve">In TS 38.101-1, the maximum </w:t>
      </w:r>
      <w:r w:rsidR="00EB73BE" w:rsidRPr="00B25477">
        <w:rPr>
          <w:rFonts w:ascii="Times New Roman" w:hAnsi="Times New Roman" w:cstheme="minorBidi"/>
          <w:bCs/>
          <w:color w:val="000000" w:themeColor="text1"/>
          <w:sz w:val="20"/>
          <w:lang w:eastAsia="ko-KR"/>
        </w:rPr>
        <w:t xml:space="preserve">allowed </w:t>
      </w:r>
      <w:r w:rsidR="00DC3789" w:rsidRPr="00B25477">
        <w:rPr>
          <w:rFonts w:ascii="Times New Roman" w:hAnsi="Times New Roman" w:cstheme="minorBidi"/>
          <w:bCs/>
          <w:color w:val="000000" w:themeColor="text1"/>
          <w:sz w:val="20"/>
          <w:lang w:eastAsia="ko-KR"/>
        </w:rPr>
        <w:t xml:space="preserve">clock error for </w:t>
      </w:r>
      <w:r w:rsidR="0019173E" w:rsidRPr="00B25477">
        <w:rPr>
          <w:rFonts w:ascii="Times New Roman" w:hAnsi="Times New Roman" w:cstheme="minorBidi"/>
          <w:bCs/>
          <w:color w:val="000000" w:themeColor="text1"/>
          <w:sz w:val="20"/>
          <w:lang w:eastAsia="ko-KR"/>
        </w:rPr>
        <w:t xml:space="preserve">two UEs when synchronized to same </w:t>
      </w:r>
      <w:r w:rsidR="00AB6343" w:rsidRPr="00B25477">
        <w:rPr>
          <w:rFonts w:ascii="Times New Roman" w:hAnsi="Times New Roman" w:cstheme="minorBidi"/>
          <w:bCs/>
          <w:color w:val="000000" w:themeColor="text1"/>
          <w:sz w:val="20"/>
          <w:lang w:eastAsia="ko-KR"/>
        </w:rPr>
        <w:t xml:space="preserve">sync source is </w:t>
      </w:r>
      <w:r w:rsidR="002F069D" w:rsidRPr="00B25477">
        <w:rPr>
          <w:rFonts w:ascii="Times New Roman" w:hAnsi="Times New Roman" w:cstheme="minorBidi"/>
          <w:bCs/>
          <w:color w:val="000000" w:themeColor="text1"/>
          <w:sz w:val="20"/>
          <w:lang w:eastAsia="ko-KR"/>
        </w:rPr>
        <w:t xml:space="preserve">±0.1 ppm, which </w:t>
      </w:r>
      <w:r w:rsidR="003204E3" w:rsidRPr="00B25477">
        <w:rPr>
          <w:rFonts w:ascii="Times New Roman" w:hAnsi="Times New Roman" w:cstheme="minorBidi"/>
          <w:bCs/>
          <w:color w:val="000000" w:themeColor="text1"/>
          <w:sz w:val="20"/>
          <w:lang w:eastAsia="ko-KR"/>
        </w:rPr>
        <w:t>cannot be guaranteed when both Tx and Rx are synchronized to different sync source</w:t>
      </w:r>
      <w:r w:rsidR="000874BA" w:rsidRPr="00B25477">
        <w:rPr>
          <w:rFonts w:ascii="Times New Roman" w:hAnsi="Times New Roman" w:cstheme="minorBidi"/>
          <w:bCs/>
          <w:color w:val="000000" w:themeColor="text1"/>
          <w:sz w:val="20"/>
          <w:lang w:eastAsia="ko-KR"/>
        </w:rPr>
        <w:t>s</w:t>
      </w:r>
      <w:r w:rsidR="003204E3" w:rsidRPr="00B25477">
        <w:rPr>
          <w:rFonts w:ascii="Times New Roman" w:hAnsi="Times New Roman" w:cstheme="minorBidi"/>
          <w:bCs/>
          <w:color w:val="000000" w:themeColor="text1"/>
          <w:sz w:val="20"/>
          <w:lang w:eastAsia="ko-KR"/>
        </w:rPr>
        <w:t>.</w:t>
      </w:r>
      <w:r w:rsidR="009F46AF" w:rsidRPr="00B25477">
        <w:rPr>
          <w:rFonts w:ascii="Times New Roman" w:hAnsi="Times New Roman" w:cstheme="minorBidi"/>
          <w:bCs/>
          <w:color w:val="000000" w:themeColor="text1"/>
          <w:sz w:val="20"/>
          <w:lang w:eastAsia="ko-KR"/>
        </w:rPr>
        <w:t xml:space="preserve"> Th</w:t>
      </w:r>
      <w:r w:rsidR="00472E72" w:rsidRPr="00B25477">
        <w:rPr>
          <w:rFonts w:ascii="Times New Roman" w:hAnsi="Times New Roman" w:cstheme="minorBidi"/>
          <w:bCs/>
          <w:color w:val="000000" w:themeColor="text1"/>
          <w:sz w:val="20"/>
          <w:lang w:eastAsia="ko-KR"/>
        </w:rPr>
        <w:t xml:space="preserve">is difference in clock synchronization </w:t>
      </w:r>
      <w:r w:rsidR="00CC7752" w:rsidRPr="00B25477">
        <w:rPr>
          <w:rFonts w:ascii="Times New Roman" w:hAnsi="Times New Roman" w:cstheme="minorBidi"/>
          <w:bCs/>
          <w:color w:val="000000" w:themeColor="text1"/>
          <w:sz w:val="20"/>
          <w:lang w:eastAsia="ko-KR"/>
        </w:rPr>
        <w:t>can be mitigated with the help of double</w:t>
      </w:r>
      <w:r w:rsidR="000874BA" w:rsidRPr="00B25477">
        <w:rPr>
          <w:rFonts w:ascii="Times New Roman" w:hAnsi="Times New Roman" w:cstheme="minorBidi"/>
          <w:bCs/>
          <w:color w:val="000000" w:themeColor="text1"/>
          <w:sz w:val="20"/>
          <w:lang w:eastAsia="ko-KR"/>
        </w:rPr>
        <w:t>-</w:t>
      </w:r>
      <w:r w:rsidR="00CC7752" w:rsidRPr="00B25477">
        <w:rPr>
          <w:rFonts w:ascii="Times New Roman" w:hAnsi="Times New Roman" w:cstheme="minorBidi"/>
          <w:bCs/>
          <w:color w:val="000000" w:themeColor="text1"/>
          <w:sz w:val="20"/>
          <w:lang w:eastAsia="ko-KR"/>
        </w:rPr>
        <w:t>sided RTT method</w:t>
      </w:r>
      <w:r w:rsidR="00D03C2A" w:rsidRPr="00B25477">
        <w:rPr>
          <w:rFonts w:ascii="Times New Roman" w:hAnsi="Times New Roman" w:cstheme="minorBidi"/>
          <w:bCs/>
          <w:color w:val="000000" w:themeColor="text1"/>
          <w:sz w:val="20"/>
          <w:lang w:eastAsia="ko-KR"/>
        </w:rPr>
        <w:t>,</w:t>
      </w:r>
      <w:r w:rsidR="00275F7E" w:rsidRPr="00B25477">
        <w:rPr>
          <w:rFonts w:ascii="Times New Roman" w:hAnsi="Times New Roman" w:cstheme="minorBidi"/>
          <w:bCs/>
          <w:color w:val="000000" w:themeColor="text1"/>
          <w:sz w:val="20"/>
          <w:lang w:eastAsia="ko-KR"/>
        </w:rPr>
        <w:t xml:space="preserve"> which </w:t>
      </w:r>
      <w:r w:rsidR="0022224B" w:rsidRPr="00B25477">
        <w:rPr>
          <w:rFonts w:ascii="Times New Roman" w:hAnsi="Times New Roman" w:cstheme="minorBidi"/>
          <w:bCs/>
          <w:color w:val="000000" w:themeColor="text1"/>
          <w:sz w:val="20"/>
          <w:lang w:eastAsia="ko-KR"/>
        </w:rPr>
        <w:t xml:space="preserve">further adds to </w:t>
      </w:r>
      <w:r w:rsidR="001662D7" w:rsidRPr="00B25477">
        <w:rPr>
          <w:rFonts w:ascii="Times New Roman" w:hAnsi="Times New Roman" w:cstheme="minorBidi"/>
          <w:bCs/>
          <w:color w:val="000000" w:themeColor="text1"/>
          <w:sz w:val="20"/>
          <w:lang w:eastAsia="ko-KR"/>
        </w:rPr>
        <w:t xml:space="preserve">the latency and </w:t>
      </w:r>
      <w:r w:rsidR="0068562F" w:rsidRPr="00B25477">
        <w:rPr>
          <w:rFonts w:ascii="Times New Roman" w:hAnsi="Times New Roman" w:cstheme="minorBidi"/>
          <w:bCs/>
          <w:color w:val="000000" w:themeColor="text1"/>
          <w:sz w:val="20"/>
          <w:lang w:eastAsia="ko-KR"/>
        </w:rPr>
        <w:t xml:space="preserve">the </w:t>
      </w:r>
      <w:r w:rsidR="00302621" w:rsidRPr="00B25477">
        <w:rPr>
          <w:rFonts w:ascii="Times New Roman" w:hAnsi="Times New Roman" w:cstheme="minorBidi"/>
          <w:bCs/>
          <w:color w:val="000000" w:themeColor="text1"/>
          <w:sz w:val="20"/>
          <w:lang w:eastAsia="ko-KR"/>
        </w:rPr>
        <w:t>signaling</w:t>
      </w:r>
      <w:r w:rsidR="0068562F" w:rsidRPr="00B25477">
        <w:rPr>
          <w:rFonts w:ascii="Times New Roman" w:hAnsi="Times New Roman" w:cstheme="minorBidi"/>
          <w:bCs/>
          <w:color w:val="000000" w:themeColor="text1"/>
          <w:sz w:val="20"/>
          <w:lang w:eastAsia="ko-KR"/>
        </w:rPr>
        <w:t xml:space="preserve"> overhead</w:t>
      </w:r>
      <w:r w:rsidR="000430FE" w:rsidRPr="00B25477">
        <w:rPr>
          <w:rFonts w:ascii="Times New Roman" w:hAnsi="Times New Roman" w:cstheme="minorBidi"/>
          <w:bCs/>
          <w:color w:val="000000" w:themeColor="text1"/>
          <w:sz w:val="20"/>
          <w:lang w:eastAsia="ko-KR"/>
        </w:rPr>
        <w:t xml:space="preserve">. </w:t>
      </w:r>
    </w:p>
    <w:p w14:paraId="28719F4C" w14:textId="057C5B1A" w:rsidR="00DA7A14" w:rsidRPr="00B25477" w:rsidRDefault="00DA7A14" w:rsidP="00B26496">
      <w:pPr>
        <w:pStyle w:val="RAN4H3"/>
        <w:numPr>
          <w:ilvl w:val="0"/>
          <w:numId w:val="0"/>
        </w:numPr>
        <w:rPr>
          <w:rFonts w:ascii="Times New Roman" w:hAnsi="Times New Roman" w:cstheme="minorBidi"/>
          <w:bCs/>
          <w:color w:val="000000" w:themeColor="text1"/>
          <w:sz w:val="20"/>
          <w:lang w:eastAsia="ko-KR"/>
        </w:rPr>
      </w:pPr>
      <w:r w:rsidRPr="00B25477">
        <w:rPr>
          <w:rFonts w:ascii="Times New Roman" w:hAnsi="Times New Roman" w:cstheme="minorBidi"/>
          <w:bCs/>
          <w:color w:val="000000" w:themeColor="text1"/>
          <w:sz w:val="20"/>
          <w:lang w:eastAsia="ko-KR"/>
        </w:rPr>
        <w:t xml:space="preserve">There is ongoing discussion on </w:t>
      </w:r>
      <w:r w:rsidR="001C0797" w:rsidRPr="00B25477">
        <w:rPr>
          <w:rFonts w:ascii="Times New Roman" w:hAnsi="Times New Roman" w:cstheme="minorBidi"/>
          <w:bCs/>
          <w:color w:val="000000" w:themeColor="text1"/>
          <w:sz w:val="20"/>
          <w:lang w:eastAsia="ko-KR"/>
        </w:rPr>
        <w:t>report free SL-RTT</w:t>
      </w:r>
      <w:r w:rsidR="00A15194" w:rsidRPr="00B25477">
        <w:rPr>
          <w:rFonts w:ascii="Times New Roman" w:hAnsi="Times New Roman" w:cstheme="minorBidi"/>
          <w:bCs/>
          <w:color w:val="000000" w:themeColor="text1"/>
          <w:sz w:val="20"/>
          <w:lang w:eastAsia="ko-KR"/>
        </w:rPr>
        <w:t xml:space="preserve">, where </w:t>
      </w:r>
      <w:r w:rsidR="00EC48A8" w:rsidRPr="00B25477">
        <w:rPr>
          <w:rFonts w:ascii="Times New Roman" w:hAnsi="Times New Roman" w:cstheme="minorBidi"/>
          <w:bCs/>
          <w:color w:val="000000" w:themeColor="text1"/>
          <w:sz w:val="20"/>
          <w:lang w:eastAsia="ko-KR"/>
        </w:rPr>
        <w:t>SL</w:t>
      </w:r>
      <w:r w:rsidR="00B25477" w:rsidRPr="00B25477">
        <w:rPr>
          <w:rFonts w:ascii="Times New Roman" w:hAnsi="Times New Roman" w:cstheme="minorBidi"/>
          <w:bCs/>
          <w:color w:val="000000" w:themeColor="text1"/>
          <w:sz w:val="20"/>
          <w:lang w:eastAsia="ko-KR"/>
        </w:rPr>
        <w:t>-PRS based</w:t>
      </w:r>
      <w:r w:rsidR="00EC48A8" w:rsidRPr="00B25477">
        <w:rPr>
          <w:rFonts w:ascii="Times New Roman" w:hAnsi="Times New Roman" w:cstheme="minorBidi"/>
          <w:bCs/>
          <w:color w:val="000000" w:themeColor="text1"/>
          <w:sz w:val="20"/>
          <w:lang w:eastAsia="ko-KR"/>
        </w:rPr>
        <w:t xml:space="preserve"> Rx-Tx measurement </w:t>
      </w:r>
      <w:r w:rsidR="00B25477" w:rsidRPr="00B25477">
        <w:rPr>
          <w:rFonts w:ascii="Times New Roman" w:hAnsi="Times New Roman" w:cstheme="minorBidi"/>
          <w:bCs/>
          <w:color w:val="000000" w:themeColor="text1"/>
          <w:sz w:val="20"/>
          <w:lang w:eastAsia="ko-KR"/>
        </w:rPr>
        <w:t xml:space="preserve">is </w:t>
      </w:r>
      <w:r w:rsidR="00EC48A8" w:rsidRPr="00B25477">
        <w:rPr>
          <w:rFonts w:ascii="Times New Roman" w:hAnsi="Times New Roman" w:cstheme="minorBidi"/>
          <w:bCs/>
          <w:color w:val="000000" w:themeColor="text1"/>
          <w:sz w:val="20"/>
          <w:lang w:eastAsia="ko-KR"/>
        </w:rPr>
        <w:t>not being reported but the SL-PRS transmission time being adjusted based on the measurement</w:t>
      </w:r>
      <w:r w:rsidR="00C35683" w:rsidRPr="00B25477">
        <w:rPr>
          <w:rFonts w:ascii="Times New Roman" w:hAnsi="Times New Roman" w:cstheme="minorBidi"/>
          <w:bCs/>
          <w:color w:val="000000" w:themeColor="text1"/>
          <w:sz w:val="20"/>
          <w:lang w:eastAsia="ko-KR"/>
        </w:rPr>
        <w:t>. However</w:t>
      </w:r>
      <w:r w:rsidR="00B25477" w:rsidRPr="00B25477">
        <w:rPr>
          <w:rFonts w:ascii="Times New Roman" w:hAnsi="Times New Roman" w:cstheme="minorBidi"/>
          <w:bCs/>
          <w:color w:val="000000" w:themeColor="text1"/>
          <w:sz w:val="20"/>
          <w:lang w:eastAsia="ko-KR"/>
        </w:rPr>
        <w:t>,</w:t>
      </w:r>
      <w:r w:rsidR="00C35683" w:rsidRPr="00B25477">
        <w:rPr>
          <w:rFonts w:ascii="Times New Roman" w:hAnsi="Times New Roman" w:cstheme="minorBidi"/>
          <w:bCs/>
          <w:color w:val="000000" w:themeColor="text1"/>
          <w:sz w:val="20"/>
          <w:lang w:eastAsia="ko-KR"/>
        </w:rPr>
        <w:t xml:space="preserve"> transmission of </w:t>
      </w:r>
      <w:r w:rsidR="00FC4840" w:rsidRPr="00B25477">
        <w:rPr>
          <w:rFonts w:ascii="Times New Roman" w:hAnsi="Times New Roman" w:cstheme="minorBidi"/>
          <w:bCs/>
          <w:color w:val="000000" w:themeColor="text1"/>
          <w:sz w:val="20"/>
          <w:lang w:eastAsia="ko-KR"/>
        </w:rPr>
        <w:t>SL-PRS</w:t>
      </w:r>
      <w:r w:rsidR="005B37DA" w:rsidRPr="00B25477">
        <w:rPr>
          <w:rFonts w:ascii="Times New Roman" w:hAnsi="Times New Roman" w:cstheme="minorBidi"/>
          <w:bCs/>
          <w:color w:val="000000" w:themeColor="text1"/>
          <w:sz w:val="20"/>
          <w:lang w:eastAsia="ko-KR"/>
        </w:rPr>
        <w:t xml:space="preserve"> from SL UE</w:t>
      </w:r>
      <w:r w:rsidR="00FC4840" w:rsidRPr="00B25477">
        <w:rPr>
          <w:rFonts w:ascii="Times New Roman" w:hAnsi="Times New Roman" w:cstheme="minorBidi"/>
          <w:bCs/>
          <w:color w:val="000000" w:themeColor="text1"/>
          <w:sz w:val="20"/>
          <w:lang w:eastAsia="ko-KR"/>
        </w:rPr>
        <w:t xml:space="preserve"> is subject to </w:t>
      </w:r>
      <w:r w:rsidR="00CE50C1" w:rsidRPr="00B25477">
        <w:rPr>
          <w:rFonts w:ascii="Times New Roman" w:hAnsi="Times New Roman" w:cstheme="minorBidi"/>
          <w:bCs/>
          <w:color w:val="000000" w:themeColor="text1"/>
          <w:sz w:val="20"/>
          <w:lang w:eastAsia="ko-KR"/>
        </w:rPr>
        <w:t xml:space="preserve">time-frequency resource availability </w:t>
      </w:r>
      <w:r w:rsidR="00777BD0" w:rsidRPr="00B25477">
        <w:rPr>
          <w:rFonts w:ascii="Times New Roman" w:hAnsi="Times New Roman" w:cstheme="minorBidi"/>
          <w:bCs/>
          <w:color w:val="000000" w:themeColor="text1"/>
          <w:sz w:val="20"/>
          <w:lang w:eastAsia="ko-KR"/>
        </w:rPr>
        <w:t>and</w:t>
      </w:r>
      <w:r w:rsidR="00511A83" w:rsidRPr="00B25477">
        <w:rPr>
          <w:rFonts w:ascii="Times New Roman" w:hAnsi="Times New Roman" w:cstheme="minorBidi"/>
          <w:bCs/>
          <w:color w:val="000000" w:themeColor="text1"/>
          <w:sz w:val="20"/>
          <w:lang w:eastAsia="ko-KR"/>
        </w:rPr>
        <w:t xml:space="preserve"> the transmission of SL-PRS </w:t>
      </w:r>
      <w:r w:rsidR="00DA1BB9" w:rsidRPr="00B25477">
        <w:rPr>
          <w:rFonts w:ascii="Times New Roman" w:hAnsi="Times New Roman" w:cstheme="minorBidi"/>
          <w:bCs/>
          <w:color w:val="000000" w:themeColor="text1"/>
          <w:sz w:val="20"/>
          <w:lang w:eastAsia="ko-KR"/>
        </w:rPr>
        <w:t xml:space="preserve">based on the adjusted </w:t>
      </w:r>
      <w:r w:rsidR="008D4CD4" w:rsidRPr="00B25477">
        <w:rPr>
          <w:rFonts w:ascii="Times New Roman" w:hAnsi="Times New Roman" w:cstheme="minorBidi"/>
          <w:bCs/>
          <w:color w:val="000000" w:themeColor="text1"/>
          <w:sz w:val="20"/>
          <w:lang w:eastAsia="ko-KR"/>
        </w:rPr>
        <w:t xml:space="preserve">time </w:t>
      </w:r>
      <w:r w:rsidR="00ED524E" w:rsidRPr="00B25477">
        <w:rPr>
          <w:rFonts w:ascii="Times New Roman" w:hAnsi="Times New Roman" w:cstheme="minorBidi"/>
          <w:bCs/>
          <w:color w:val="000000" w:themeColor="text1"/>
          <w:sz w:val="20"/>
          <w:lang w:eastAsia="ko-KR"/>
        </w:rPr>
        <w:t>at the SL UE cannot be always guaranteed.</w:t>
      </w:r>
      <w:r w:rsidR="00777BD0" w:rsidRPr="00B25477">
        <w:rPr>
          <w:rFonts w:ascii="Times New Roman" w:hAnsi="Times New Roman" w:cstheme="minorBidi"/>
          <w:bCs/>
          <w:color w:val="000000" w:themeColor="text1"/>
          <w:sz w:val="20"/>
          <w:lang w:eastAsia="ko-KR"/>
        </w:rPr>
        <w:t xml:space="preserve"> </w:t>
      </w:r>
    </w:p>
    <w:p w14:paraId="51F90C57" w14:textId="6AF88AA0" w:rsidR="00B26496" w:rsidRPr="00B25477" w:rsidRDefault="000430FE" w:rsidP="00B25477">
      <w:pPr>
        <w:pStyle w:val="RAN4H3"/>
        <w:numPr>
          <w:ilvl w:val="0"/>
          <w:numId w:val="0"/>
        </w:numPr>
        <w:rPr>
          <w:rFonts w:ascii="Times New Roman" w:hAnsi="Times New Roman" w:cstheme="minorBidi"/>
          <w:b/>
          <w:color w:val="000000" w:themeColor="text1"/>
          <w:sz w:val="20"/>
          <w:lang w:eastAsia="ko-KR"/>
        </w:rPr>
      </w:pPr>
      <w:r w:rsidRPr="00B25477">
        <w:rPr>
          <w:rFonts w:ascii="Times New Roman" w:hAnsi="Times New Roman" w:cstheme="minorBidi"/>
          <w:b/>
          <w:color w:val="000000" w:themeColor="text1"/>
          <w:sz w:val="20"/>
          <w:lang w:eastAsia="ko-KR"/>
        </w:rPr>
        <w:t>Proposal</w:t>
      </w:r>
      <w:r w:rsidR="00F87F67" w:rsidRPr="00B25477">
        <w:rPr>
          <w:rFonts w:ascii="Times New Roman" w:hAnsi="Times New Roman" w:cstheme="minorBidi"/>
          <w:b/>
          <w:color w:val="000000" w:themeColor="text1"/>
          <w:sz w:val="20"/>
          <w:lang w:eastAsia="ko-KR"/>
        </w:rPr>
        <w:t xml:space="preserve"> </w:t>
      </w:r>
      <w:r w:rsidR="00B25477" w:rsidRPr="00B25477">
        <w:rPr>
          <w:rFonts w:ascii="Times New Roman" w:hAnsi="Times New Roman" w:cstheme="minorBidi"/>
          <w:b/>
          <w:color w:val="000000" w:themeColor="text1"/>
          <w:sz w:val="20"/>
          <w:lang w:eastAsia="ko-KR"/>
        </w:rPr>
        <w:t>8</w:t>
      </w:r>
      <w:r w:rsidRPr="00B25477">
        <w:rPr>
          <w:rFonts w:ascii="Times New Roman" w:hAnsi="Times New Roman" w:cstheme="minorBidi"/>
          <w:b/>
          <w:color w:val="000000" w:themeColor="text1"/>
          <w:sz w:val="20"/>
          <w:lang w:eastAsia="ko-KR"/>
        </w:rPr>
        <w:t xml:space="preserve">: </w:t>
      </w:r>
      <w:r w:rsidR="00B55711" w:rsidRPr="00B25477">
        <w:rPr>
          <w:rFonts w:ascii="Times New Roman" w:hAnsi="Times New Roman" w:cstheme="minorBidi"/>
          <w:b/>
          <w:color w:val="000000" w:themeColor="text1"/>
          <w:sz w:val="20"/>
          <w:lang w:eastAsia="ko-KR"/>
        </w:rPr>
        <w:t xml:space="preserve">RAN4 </w:t>
      </w:r>
      <w:r w:rsidR="00B25477" w:rsidRPr="00B25477">
        <w:rPr>
          <w:rFonts w:ascii="Times New Roman" w:hAnsi="Times New Roman" w:cstheme="minorBidi"/>
          <w:b/>
          <w:color w:val="000000" w:themeColor="text1"/>
          <w:sz w:val="20"/>
          <w:lang w:eastAsia="ko-KR"/>
        </w:rPr>
        <w:t>to</w:t>
      </w:r>
      <w:r w:rsidR="00B55711" w:rsidRPr="00B25477">
        <w:rPr>
          <w:rFonts w:ascii="Times New Roman" w:hAnsi="Times New Roman" w:cstheme="minorBidi"/>
          <w:b/>
          <w:color w:val="000000" w:themeColor="text1"/>
          <w:sz w:val="20"/>
          <w:lang w:eastAsia="ko-KR"/>
        </w:rPr>
        <w:t xml:space="preserve"> wait for RAN1 agreements and later define the UE RRM requirements for SL-RTT based positioning based on the RAN1 agreements. </w:t>
      </w:r>
    </w:p>
    <w:p w14:paraId="075F1E05" w14:textId="7B61FFA4" w:rsidR="00B26496" w:rsidRPr="00B25477" w:rsidRDefault="00EC4A93" w:rsidP="00B26496">
      <w:pPr>
        <w:pStyle w:val="RAN4H3"/>
        <w:rPr>
          <w:color w:val="000000" w:themeColor="text1"/>
          <w:lang w:eastAsia="ko-KR"/>
        </w:rPr>
      </w:pPr>
      <w:r w:rsidRPr="00B25477">
        <w:rPr>
          <w:color w:val="000000" w:themeColor="text1"/>
          <w:lang w:eastAsia="ko-KR"/>
        </w:rPr>
        <w:t>SL-AoA positioning method</w:t>
      </w:r>
    </w:p>
    <w:p w14:paraId="060E5033" w14:textId="31C82A3C" w:rsidR="00EC4A93" w:rsidRPr="00B25477" w:rsidRDefault="00D06EAA" w:rsidP="00EC4A93">
      <w:pPr>
        <w:pStyle w:val="RAN4H3"/>
        <w:numPr>
          <w:ilvl w:val="0"/>
          <w:numId w:val="0"/>
        </w:numPr>
        <w:rPr>
          <w:rFonts w:ascii="Times New Roman" w:hAnsi="Times New Roman" w:cstheme="minorBidi"/>
          <w:bCs/>
          <w:color w:val="000000" w:themeColor="text1"/>
          <w:sz w:val="20"/>
          <w:lang w:eastAsia="ko-KR"/>
        </w:rPr>
      </w:pPr>
      <w:r w:rsidRPr="00B25477">
        <w:rPr>
          <w:rFonts w:ascii="Times New Roman" w:hAnsi="Times New Roman" w:cstheme="minorBidi"/>
          <w:bCs/>
          <w:color w:val="000000" w:themeColor="text1"/>
          <w:sz w:val="20"/>
          <w:lang w:eastAsia="ko-KR"/>
        </w:rPr>
        <w:t xml:space="preserve">In regard </w:t>
      </w:r>
      <w:r w:rsidR="006C3765" w:rsidRPr="00B25477">
        <w:rPr>
          <w:rFonts w:ascii="Times New Roman" w:hAnsi="Times New Roman" w:cstheme="minorBidi"/>
          <w:bCs/>
          <w:color w:val="000000" w:themeColor="text1"/>
          <w:sz w:val="20"/>
          <w:lang w:eastAsia="ko-KR"/>
        </w:rPr>
        <w:t>to SL-AoA based positioning</w:t>
      </w:r>
      <w:r w:rsidR="00B25477" w:rsidRPr="00B25477">
        <w:rPr>
          <w:rFonts w:ascii="Times New Roman" w:hAnsi="Times New Roman" w:cstheme="minorBidi"/>
          <w:bCs/>
          <w:color w:val="000000" w:themeColor="text1"/>
          <w:sz w:val="20"/>
          <w:lang w:eastAsia="ko-KR"/>
        </w:rPr>
        <w:t>,</w:t>
      </w:r>
      <w:r w:rsidR="006C3765" w:rsidRPr="00B25477">
        <w:rPr>
          <w:rFonts w:ascii="Times New Roman" w:hAnsi="Times New Roman" w:cstheme="minorBidi"/>
          <w:bCs/>
          <w:color w:val="000000" w:themeColor="text1"/>
          <w:sz w:val="20"/>
          <w:lang w:eastAsia="ko-KR"/>
        </w:rPr>
        <w:t xml:space="preserve"> there is ongoing discussion in RAN1 </w:t>
      </w:r>
      <w:r w:rsidR="009560C9" w:rsidRPr="00B25477">
        <w:rPr>
          <w:rFonts w:ascii="Times New Roman" w:hAnsi="Times New Roman" w:cstheme="minorBidi"/>
          <w:bCs/>
          <w:color w:val="000000" w:themeColor="text1"/>
          <w:sz w:val="20"/>
          <w:lang w:eastAsia="ko-KR"/>
        </w:rPr>
        <w:t>on the applicable scenario/service for AoA/ZoA relative to LCS without translation of the LCS to GCS</w:t>
      </w:r>
      <w:r w:rsidR="007F2A10" w:rsidRPr="00B25477">
        <w:rPr>
          <w:rFonts w:ascii="Times New Roman" w:hAnsi="Times New Roman" w:cstheme="minorBidi"/>
          <w:bCs/>
          <w:color w:val="000000" w:themeColor="text1"/>
          <w:sz w:val="20"/>
          <w:lang w:eastAsia="ko-KR"/>
        </w:rPr>
        <w:t>. SL-Ao</w:t>
      </w:r>
      <w:r w:rsidR="0056269B" w:rsidRPr="00B25477">
        <w:rPr>
          <w:rFonts w:ascii="Times New Roman" w:hAnsi="Times New Roman" w:cstheme="minorBidi"/>
          <w:bCs/>
          <w:color w:val="000000" w:themeColor="text1"/>
          <w:sz w:val="20"/>
          <w:lang w:eastAsia="ko-KR"/>
        </w:rPr>
        <w:t xml:space="preserve">A </w:t>
      </w:r>
      <w:r w:rsidR="001F5FE9" w:rsidRPr="00B25477">
        <w:rPr>
          <w:rFonts w:ascii="Times New Roman" w:hAnsi="Times New Roman" w:cstheme="minorBidi"/>
          <w:bCs/>
          <w:color w:val="000000" w:themeColor="text1"/>
          <w:sz w:val="20"/>
          <w:lang w:eastAsia="ko-KR"/>
        </w:rPr>
        <w:t xml:space="preserve">can be estimated at the SL UE based on </w:t>
      </w:r>
      <w:r w:rsidR="007351B1" w:rsidRPr="00B25477">
        <w:rPr>
          <w:rFonts w:ascii="Times New Roman" w:hAnsi="Times New Roman" w:cstheme="minorBidi"/>
          <w:bCs/>
          <w:color w:val="000000" w:themeColor="text1"/>
          <w:sz w:val="20"/>
          <w:lang w:eastAsia="ko-KR"/>
        </w:rPr>
        <w:t>estimation method such as MUSIC, ESPIRIT, etc</w:t>
      </w:r>
      <w:r w:rsidR="00476AD6" w:rsidRPr="00B25477">
        <w:rPr>
          <w:rFonts w:ascii="Times New Roman" w:hAnsi="Times New Roman" w:cstheme="minorBidi"/>
          <w:bCs/>
          <w:color w:val="000000" w:themeColor="text1"/>
          <w:sz w:val="20"/>
          <w:lang w:eastAsia="ko-KR"/>
        </w:rPr>
        <w:t xml:space="preserve">, </w:t>
      </w:r>
      <w:r w:rsidR="00E3303A" w:rsidRPr="00B25477">
        <w:rPr>
          <w:rFonts w:ascii="Times New Roman" w:hAnsi="Times New Roman" w:cstheme="minorBidi"/>
          <w:bCs/>
          <w:color w:val="000000" w:themeColor="text1"/>
          <w:sz w:val="20"/>
          <w:lang w:eastAsia="ko-KR"/>
        </w:rPr>
        <w:t>accuracy resolution</w:t>
      </w:r>
      <w:r w:rsidR="00275F81" w:rsidRPr="00B25477">
        <w:rPr>
          <w:rFonts w:ascii="Times New Roman" w:hAnsi="Times New Roman" w:cstheme="minorBidi"/>
          <w:bCs/>
          <w:color w:val="000000" w:themeColor="text1"/>
          <w:sz w:val="20"/>
          <w:lang w:eastAsia="ko-KR"/>
        </w:rPr>
        <w:t xml:space="preserve"> of which </w:t>
      </w:r>
      <w:r w:rsidR="00784EE6" w:rsidRPr="00B25477">
        <w:rPr>
          <w:rFonts w:ascii="Times New Roman" w:hAnsi="Times New Roman" w:cstheme="minorBidi"/>
          <w:bCs/>
          <w:color w:val="000000" w:themeColor="text1"/>
          <w:sz w:val="20"/>
          <w:lang w:eastAsia="ko-KR"/>
        </w:rPr>
        <w:t xml:space="preserve">will further depend on the </w:t>
      </w:r>
      <w:r w:rsidR="00B421B2" w:rsidRPr="00B25477">
        <w:rPr>
          <w:rFonts w:ascii="Times New Roman" w:hAnsi="Times New Roman" w:cstheme="minorBidi"/>
          <w:bCs/>
          <w:color w:val="000000" w:themeColor="text1"/>
          <w:sz w:val="20"/>
          <w:lang w:eastAsia="ko-KR"/>
        </w:rPr>
        <w:t>SL UE an</w:t>
      </w:r>
      <w:r w:rsidR="006C6928" w:rsidRPr="00B25477">
        <w:rPr>
          <w:rFonts w:ascii="Times New Roman" w:hAnsi="Times New Roman" w:cstheme="minorBidi"/>
          <w:bCs/>
          <w:color w:val="000000" w:themeColor="text1"/>
          <w:sz w:val="20"/>
          <w:lang w:eastAsia="ko-KR"/>
        </w:rPr>
        <w:t>tenna array configuration</w:t>
      </w:r>
      <w:r w:rsidR="00913633" w:rsidRPr="00B25477">
        <w:rPr>
          <w:rFonts w:ascii="Times New Roman" w:hAnsi="Times New Roman" w:cstheme="minorBidi"/>
          <w:bCs/>
          <w:color w:val="000000" w:themeColor="text1"/>
          <w:sz w:val="20"/>
          <w:lang w:eastAsia="ko-KR"/>
        </w:rPr>
        <w:t xml:space="preserve"> and location of the </w:t>
      </w:r>
      <w:r w:rsidR="00AC319B" w:rsidRPr="00B25477">
        <w:rPr>
          <w:rFonts w:ascii="Times New Roman" w:hAnsi="Times New Roman" w:cstheme="minorBidi"/>
          <w:bCs/>
          <w:color w:val="000000" w:themeColor="text1"/>
          <w:sz w:val="20"/>
          <w:lang w:eastAsia="ko-KR"/>
        </w:rPr>
        <w:t>equipped antenna</w:t>
      </w:r>
      <w:r w:rsidR="000B6A07" w:rsidRPr="00B25477">
        <w:rPr>
          <w:rFonts w:ascii="Times New Roman" w:hAnsi="Times New Roman" w:cstheme="minorBidi"/>
          <w:bCs/>
          <w:color w:val="000000" w:themeColor="text1"/>
          <w:sz w:val="20"/>
          <w:lang w:eastAsia="ko-KR"/>
        </w:rPr>
        <w:t xml:space="preserve">. SL-AoA based positioning method can be further complimented with other positioning methods to </w:t>
      </w:r>
      <w:r w:rsidR="009217FD" w:rsidRPr="00B25477">
        <w:rPr>
          <w:rFonts w:ascii="Times New Roman" w:hAnsi="Times New Roman" w:cstheme="minorBidi"/>
          <w:bCs/>
          <w:color w:val="000000" w:themeColor="text1"/>
          <w:sz w:val="20"/>
          <w:lang w:eastAsia="ko-KR"/>
        </w:rPr>
        <w:t xml:space="preserve">further </w:t>
      </w:r>
      <w:r w:rsidR="000B6A07" w:rsidRPr="00B25477">
        <w:rPr>
          <w:rFonts w:ascii="Times New Roman" w:hAnsi="Times New Roman" w:cstheme="minorBidi"/>
          <w:bCs/>
          <w:color w:val="000000" w:themeColor="text1"/>
          <w:sz w:val="20"/>
          <w:lang w:eastAsia="ko-KR"/>
        </w:rPr>
        <w:t>improve the posi</w:t>
      </w:r>
      <w:r w:rsidR="00222B31" w:rsidRPr="00B25477">
        <w:rPr>
          <w:rFonts w:ascii="Times New Roman" w:hAnsi="Times New Roman" w:cstheme="minorBidi"/>
          <w:bCs/>
          <w:color w:val="000000" w:themeColor="text1"/>
          <w:sz w:val="20"/>
          <w:lang w:eastAsia="ko-KR"/>
        </w:rPr>
        <w:t xml:space="preserve">tioning </w:t>
      </w:r>
      <w:r w:rsidR="009217FD" w:rsidRPr="00B25477">
        <w:rPr>
          <w:rFonts w:ascii="Times New Roman" w:hAnsi="Times New Roman" w:cstheme="minorBidi"/>
          <w:bCs/>
          <w:color w:val="000000" w:themeColor="text1"/>
          <w:sz w:val="20"/>
          <w:lang w:eastAsia="ko-KR"/>
        </w:rPr>
        <w:t>accuracy.</w:t>
      </w:r>
    </w:p>
    <w:p w14:paraId="0C63311A" w14:textId="635D118F" w:rsidR="001F69CF" w:rsidRPr="00B25477" w:rsidRDefault="001F69CF" w:rsidP="00B25477">
      <w:pPr>
        <w:pStyle w:val="RAN4H3"/>
        <w:numPr>
          <w:ilvl w:val="0"/>
          <w:numId w:val="0"/>
        </w:numPr>
        <w:rPr>
          <w:b/>
          <w:color w:val="000000" w:themeColor="text1"/>
          <w:lang w:eastAsia="ko-KR"/>
        </w:rPr>
      </w:pPr>
      <w:r w:rsidRPr="00B25477">
        <w:rPr>
          <w:rFonts w:ascii="Times New Roman" w:hAnsi="Times New Roman" w:cstheme="minorBidi"/>
          <w:b/>
          <w:color w:val="000000" w:themeColor="text1"/>
          <w:sz w:val="20"/>
          <w:lang w:eastAsia="ko-KR"/>
        </w:rPr>
        <w:t>Proposal</w:t>
      </w:r>
      <w:r w:rsidR="00F87F67" w:rsidRPr="00B25477">
        <w:rPr>
          <w:rFonts w:ascii="Times New Roman" w:hAnsi="Times New Roman" w:cstheme="minorBidi"/>
          <w:b/>
          <w:color w:val="000000" w:themeColor="text1"/>
          <w:sz w:val="20"/>
          <w:lang w:eastAsia="ko-KR"/>
        </w:rPr>
        <w:t xml:space="preserve"> </w:t>
      </w:r>
      <w:r w:rsidR="00B25477" w:rsidRPr="00B25477">
        <w:rPr>
          <w:rFonts w:ascii="Times New Roman" w:hAnsi="Times New Roman" w:cstheme="minorBidi"/>
          <w:b/>
          <w:color w:val="000000" w:themeColor="text1"/>
          <w:sz w:val="20"/>
          <w:lang w:eastAsia="ko-KR"/>
        </w:rPr>
        <w:t>9</w:t>
      </w:r>
      <w:r w:rsidRPr="00B25477">
        <w:rPr>
          <w:rFonts w:ascii="Times New Roman" w:hAnsi="Times New Roman" w:cstheme="minorBidi"/>
          <w:b/>
          <w:color w:val="000000" w:themeColor="text1"/>
          <w:sz w:val="20"/>
          <w:lang w:eastAsia="ko-KR"/>
        </w:rPr>
        <w:t xml:space="preserve">: RAN4 </w:t>
      </w:r>
      <w:r w:rsidR="00B25477" w:rsidRPr="00B25477">
        <w:rPr>
          <w:rFonts w:ascii="Times New Roman" w:hAnsi="Times New Roman" w:cstheme="minorBidi"/>
          <w:b/>
          <w:color w:val="000000" w:themeColor="text1"/>
          <w:sz w:val="20"/>
          <w:lang w:eastAsia="ko-KR"/>
        </w:rPr>
        <w:t>to</w:t>
      </w:r>
      <w:r w:rsidRPr="00B25477">
        <w:rPr>
          <w:rFonts w:ascii="Times New Roman" w:hAnsi="Times New Roman" w:cstheme="minorBidi"/>
          <w:b/>
          <w:color w:val="000000" w:themeColor="text1"/>
          <w:sz w:val="20"/>
          <w:lang w:eastAsia="ko-KR"/>
        </w:rPr>
        <w:t xml:space="preserve"> wait for RAN1 agreements and later define the UE RRM requirements for SL-AoA based positioning based on the RAN1 agreements. </w:t>
      </w:r>
    </w:p>
    <w:p w14:paraId="7CA012D3" w14:textId="30584646" w:rsidR="005B4279" w:rsidRDefault="00956ECD" w:rsidP="00956ECD">
      <w:pPr>
        <w:pStyle w:val="RAN4H2"/>
        <w:rPr>
          <w:lang w:eastAsia="ko-KR"/>
        </w:rPr>
      </w:pPr>
      <w:r>
        <w:rPr>
          <w:lang w:eastAsia="ko-KR"/>
        </w:rPr>
        <w:t>Specification structure</w:t>
      </w:r>
    </w:p>
    <w:p w14:paraId="1BEAD156" w14:textId="566CB0A2" w:rsidR="00BC46E3" w:rsidRDefault="006C7AC4" w:rsidP="00BC46E3">
      <w:pPr>
        <w:rPr>
          <w:lang w:eastAsia="ko-KR"/>
        </w:rPr>
      </w:pPr>
      <w:r>
        <w:rPr>
          <w:lang w:eastAsia="ko-KR"/>
        </w:rPr>
        <w:t xml:space="preserve">In Rel-17 </w:t>
      </w:r>
      <w:r w:rsidR="003B284C">
        <w:rPr>
          <w:lang w:eastAsia="ko-KR"/>
        </w:rPr>
        <w:t xml:space="preserve">version of </w:t>
      </w:r>
      <w:r w:rsidR="006968A6">
        <w:rPr>
          <w:lang w:eastAsia="ko-KR"/>
        </w:rPr>
        <w:t>TS 38.133, the</w:t>
      </w:r>
      <w:r w:rsidR="00A62578">
        <w:rPr>
          <w:lang w:eastAsia="ko-KR"/>
        </w:rPr>
        <w:t xml:space="preserve"> positioning</w:t>
      </w:r>
      <w:r w:rsidR="006968A6">
        <w:rPr>
          <w:lang w:eastAsia="ko-KR"/>
        </w:rPr>
        <w:t xml:space="preserve"> RRM core requirements</w:t>
      </w:r>
      <w:r w:rsidR="00C65A82">
        <w:rPr>
          <w:lang w:eastAsia="ko-KR"/>
        </w:rPr>
        <w:t xml:space="preserve"> are defined </w:t>
      </w:r>
      <w:r w:rsidR="00A62578">
        <w:rPr>
          <w:lang w:eastAsia="ko-KR"/>
        </w:rPr>
        <w:t>under</w:t>
      </w:r>
      <w:r w:rsidR="00C65A82">
        <w:rPr>
          <w:lang w:eastAsia="ko-KR"/>
        </w:rPr>
        <w:t xml:space="preserve"> sub-clause 9.9</w:t>
      </w:r>
      <w:r w:rsidR="00A62578">
        <w:rPr>
          <w:lang w:eastAsia="ko-KR"/>
        </w:rPr>
        <w:t xml:space="preserve">, UE </w:t>
      </w:r>
      <w:r w:rsidR="000723B2">
        <w:rPr>
          <w:lang w:eastAsia="ko-KR"/>
        </w:rPr>
        <w:t xml:space="preserve">RRM performance </w:t>
      </w:r>
      <w:r w:rsidR="001152A3">
        <w:rPr>
          <w:lang w:eastAsia="ko-KR"/>
        </w:rPr>
        <w:t xml:space="preserve">requirements </w:t>
      </w:r>
      <w:r w:rsidR="002F14FB">
        <w:rPr>
          <w:lang w:eastAsia="ko-KR"/>
        </w:rPr>
        <w:t xml:space="preserve">are </w:t>
      </w:r>
      <w:r w:rsidR="00B25477">
        <w:rPr>
          <w:lang w:eastAsia="ko-KR"/>
        </w:rPr>
        <w:t xml:space="preserve">specified </w:t>
      </w:r>
      <w:r w:rsidR="002F14FB">
        <w:rPr>
          <w:lang w:eastAsia="ko-KR"/>
        </w:rPr>
        <w:t>under su</w:t>
      </w:r>
      <w:r w:rsidR="001152A3">
        <w:rPr>
          <w:lang w:eastAsia="ko-KR"/>
        </w:rPr>
        <w:t xml:space="preserve">b-clause </w:t>
      </w:r>
      <w:r w:rsidR="00BD65DC">
        <w:rPr>
          <w:lang w:eastAsia="ko-KR"/>
        </w:rPr>
        <w:t xml:space="preserve">10.1 and </w:t>
      </w:r>
      <w:r w:rsidR="005C02A3">
        <w:rPr>
          <w:lang w:eastAsia="ko-KR"/>
        </w:rPr>
        <w:t>gNB</w:t>
      </w:r>
      <w:r w:rsidR="00BD65DC">
        <w:rPr>
          <w:lang w:eastAsia="ko-KR"/>
        </w:rPr>
        <w:t xml:space="preserve"> </w:t>
      </w:r>
      <w:r w:rsidR="005C02A3">
        <w:rPr>
          <w:lang w:eastAsia="ko-KR"/>
        </w:rPr>
        <w:t>performance requirement</w:t>
      </w:r>
      <w:r w:rsidR="00B25477">
        <w:rPr>
          <w:lang w:eastAsia="ko-KR"/>
        </w:rPr>
        <w:t>s</w:t>
      </w:r>
      <w:r w:rsidR="00452B98">
        <w:rPr>
          <w:lang w:eastAsia="ko-KR"/>
        </w:rPr>
        <w:t xml:space="preserve"> under clause 13.</w:t>
      </w:r>
    </w:p>
    <w:p w14:paraId="6EA4C704" w14:textId="0946A8D1" w:rsidR="00452B98" w:rsidRDefault="00452B98" w:rsidP="00BC46E3">
      <w:pPr>
        <w:rPr>
          <w:lang w:eastAsia="ko-KR"/>
        </w:rPr>
      </w:pPr>
      <w:r>
        <w:rPr>
          <w:lang w:eastAsia="ko-KR"/>
        </w:rPr>
        <w:lastRenderedPageBreak/>
        <w:t>However with the advent of</w:t>
      </w:r>
      <w:r w:rsidR="00121EB0">
        <w:rPr>
          <w:lang w:eastAsia="ko-KR"/>
        </w:rPr>
        <w:t xml:space="preserve"> </w:t>
      </w:r>
      <w:r w:rsidR="00B25477">
        <w:rPr>
          <w:lang w:eastAsia="ko-KR"/>
        </w:rPr>
        <w:t xml:space="preserve">the </w:t>
      </w:r>
      <w:r w:rsidR="00121EB0">
        <w:rPr>
          <w:lang w:eastAsia="ko-KR"/>
        </w:rPr>
        <w:t>new work item of</w:t>
      </w:r>
      <w:r w:rsidR="0012238D">
        <w:rPr>
          <w:lang w:eastAsia="ko-KR"/>
        </w:rPr>
        <w:t xml:space="preserve"> sidelink positioning</w:t>
      </w:r>
      <w:r w:rsidR="00121EB0">
        <w:rPr>
          <w:lang w:eastAsia="ko-KR"/>
        </w:rPr>
        <w:t>, the</w:t>
      </w:r>
      <w:r w:rsidR="0012238D">
        <w:rPr>
          <w:lang w:eastAsia="ko-KR"/>
        </w:rPr>
        <w:t xml:space="preserve"> current specification needs to accommodate for </w:t>
      </w:r>
      <w:r w:rsidR="00722BF1">
        <w:rPr>
          <w:lang w:eastAsia="ko-KR"/>
        </w:rPr>
        <w:t>new</w:t>
      </w:r>
      <w:r w:rsidR="0012238D">
        <w:rPr>
          <w:lang w:eastAsia="ko-KR"/>
        </w:rPr>
        <w:t xml:space="preserve"> RRM</w:t>
      </w:r>
      <w:r w:rsidR="00722BF1">
        <w:rPr>
          <w:lang w:eastAsia="ko-KR"/>
        </w:rPr>
        <w:t xml:space="preserve"> measurement and </w:t>
      </w:r>
      <w:r w:rsidR="00121EB0">
        <w:rPr>
          <w:lang w:eastAsia="ko-KR"/>
        </w:rPr>
        <w:t>performance requirement</w:t>
      </w:r>
      <w:r w:rsidR="00B25477">
        <w:rPr>
          <w:lang w:eastAsia="ko-KR"/>
        </w:rPr>
        <w:t>s</w:t>
      </w:r>
      <w:r w:rsidR="0050115A">
        <w:rPr>
          <w:lang w:eastAsia="ko-KR"/>
        </w:rPr>
        <w:t xml:space="preserve"> for both gNB</w:t>
      </w:r>
      <w:r w:rsidR="00FE33CA">
        <w:rPr>
          <w:lang w:eastAsia="ko-KR"/>
        </w:rPr>
        <w:t xml:space="preserve"> and SL-UE</w:t>
      </w:r>
      <w:r w:rsidR="006C478E">
        <w:rPr>
          <w:lang w:eastAsia="ko-KR"/>
        </w:rPr>
        <w:t xml:space="preserve"> based on the agreed positioning methods such as SL-TDOA, SL-AoA and SL-RTT</w:t>
      </w:r>
      <w:r w:rsidR="0050115A">
        <w:rPr>
          <w:lang w:eastAsia="ko-KR"/>
        </w:rPr>
        <w:t>. In this regard we propose as follows:</w:t>
      </w:r>
    </w:p>
    <w:p w14:paraId="742E598B" w14:textId="4E319064" w:rsidR="0050115A" w:rsidRPr="00B25477" w:rsidRDefault="0050115A" w:rsidP="00BC46E3">
      <w:pPr>
        <w:rPr>
          <w:b/>
          <w:bCs/>
          <w:lang w:eastAsia="ko-KR"/>
        </w:rPr>
      </w:pPr>
      <w:r w:rsidRPr="00B25477">
        <w:rPr>
          <w:b/>
          <w:bCs/>
          <w:lang w:eastAsia="ko-KR"/>
        </w:rPr>
        <w:t>Proposal</w:t>
      </w:r>
      <w:r w:rsidR="00F87F67" w:rsidRPr="00B25477">
        <w:rPr>
          <w:b/>
          <w:bCs/>
          <w:lang w:eastAsia="ko-KR"/>
        </w:rPr>
        <w:t xml:space="preserve"> </w:t>
      </w:r>
      <w:r w:rsidR="00B25477">
        <w:rPr>
          <w:b/>
          <w:bCs/>
          <w:lang w:eastAsia="ko-KR"/>
        </w:rPr>
        <w:t>10</w:t>
      </w:r>
      <w:r w:rsidRPr="00B25477">
        <w:rPr>
          <w:b/>
          <w:bCs/>
          <w:lang w:eastAsia="ko-KR"/>
        </w:rPr>
        <w:t xml:space="preserve">: RAN4 </w:t>
      </w:r>
      <w:r w:rsidR="00B25477">
        <w:rPr>
          <w:b/>
          <w:bCs/>
          <w:lang w:eastAsia="ko-KR"/>
        </w:rPr>
        <w:t>to</w:t>
      </w:r>
      <w:r w:rsidRPr="00B25477">
        <w:rPr>
          <w:b/>
          <w:bCs/>
          <w:lang w:eastAsia="ko-KR"/>
        </w:rPr>
        <w:t xml:space="preserve"> define the RRM core and performance requirements </w:t>
      </w:r>
      <w:r w:rsidR="006D3034" w:rsidRPr="00B25477">
        <w:rPr>
          <w:b/>
          <w:bCs/>
          <w:lang w:eastAsia="ko-KR"/>
        </w:rPr>
        <w:t>in sub clause 9.9</w:t>
      </w:r>
      <w:r w:rsidR="00DF002E" w:rsidRPr="00B25477">
        <w:rPr>
          <w:b/>
          <w:bCs/>
          <w:lang w:eastAsia="ko-KR"/>
        </w:rPr>
        <w:t>X</w:t>
      </w:r>
      <w:r w:rsidR="00333D04" w:rsidRPr="00B25477">
        <w:rPr>
          <w:b/>
          <w:bCs/>
          <w:lang w:eastAsia="ko-KR"/>
        </w:rPr>
        <w:t>, 10.1X</w:t>
      </w:r>
      <w:r w:rsidR="00FF5804" w:rsidRPr="00B25477">
        <w:rPr>
          <w:b/>
          <w:bCs/>
          <w:lang w:eastAsia="ko-KR"/>
        </w:rPr>
        <w:t xml:space="preserve"> and </w:t>
      </w:r>
      <w:r w:rsidR="00C76074" w:rsidRPr="00B25477">
        <w:rPr>
          <w:b/>
          <w:bCs/>
          <w:lang w:eastAsia="ko-KR"/>
        </w:rPr>
        <w:t>13.X</w:t>
      </w:r>
      <w:r w:rsidR="006716D1" w:rsidRPr="00B25477">
        <w:rPr>
          <w:b/>
          <w:bCs/>
          <w:lang w:eastAsia="ko-KR"/>
        </w:rPr>
        <w:t xml:space="preserve"> for SL positioning RRM core requirements, RRM </w:t>
      </w:r>
      <w:r w:rsidR="004E66E4" w:rsidRPr="00B25477">
        <w:rPr>
          <w:b/>
          <w:bCs/>
          <w:lang w:eastAsia="ko-KR"/>
        </w:rPr>
        <w:t>UE performance requirement</w:t>
      </w:r>
      <w:r w:rsidR="00B25477">
        <w:rPr>
          <w:b/>
          <w:bCs/>
          <w:lang w:eastAsia="ko-KR"/>
        </w:rPr>
        <w:t>s</w:t>
      </w:r>
      <w:r w:rsidR="004E66E4" w:rsidRPr="00B25477">
        <w:rPr>
          <w:b/>
          <w:bCs/>
          <w:lang w:eastAsia="ko-KR"/>
        </w:rPr>
        <w:t xml:space="preserve"> and RRM gNB performance requirement</w:t>
      </w:r>
      <w:r w:rsidR="00B25477">
        <w:rPr>
          <w:b/>
          <w:bCs/>
          <w:lang w:eastAsia="ko-KR"/>
        </w:rPr>
        <w:t>s,</w:t>
      </w:r>
      <w:r w:rsidR="004E66E4" w:rsidRPr="00B25477">
        <w:rPr>
          <w:b/>
          <w:bCs/>
          <w:lang w:eastAsia="ko-KR"/>
        </w:rPr>
        <w:t xml:space="preserve"> respectively. </w:t>
      </w:r>
    </w:p>
    <w:p w14:paraId="3FC2D453" w14:textId="49711975" w:rsidR="00956ECD" w:rsidRDefault="00956ECD" w:rsidP="003F7EA6">
      <w:pPr>
        <w:pStyle w:val="RAN4H2"/>
        <w:rPr>
          <w:lang w:eastAsia="ko-KR"/>
        </w:rPr>
      </w:pPr>
      <w:r>
        <w:rPr>
          <w:lang w:eastAsia="ko-KR"/>
        </w:rPr>
        <w:t>Terminology</w:t>
      </w:r>
    </w:p>
    <w:p w14:paraId="568863FF" w14:textId="21BD5D84" w:rsidR="00956ECD" w:rsidRDefault="00853ABF" w:rsidP="0060543D">
      <w:pPr>
        <w:rPr>
          <w:rFonts w:eastAsia="Calibri" w:cs="Times New Roman"/>
          <w:szCs w:val="20"/>
          <w:lang w:val="en-IN"/>
        </w:rPr>
      </w:pPr>
      <w:r>
        <w:rPr>
          <w:rFonts w:eastAsia="Calibri" w:cs="Times New Roman"/>
          <w:szCs w:val="20"/>
          <w:lang w:val="en-IN"/>
        </w:rPr>
        <w:t>In TS 38.133, the RRM core and performance requirement</w:t>
      </w:r>
      <w:r w:rsidR="00B25477">
        <w:rPr>
          <w:rFonts w:eastAsia="Calibri" w:cs="Times New Roman"/>
          <w:szCs w:val="20"/>
          <w:lang w:val="en-IN"/>
        </w:rPr>
        <w:t>s</w:t>
      </w:r>
      <w:r>
        <w:rPr>
          <w:rFonts w:eastAsia="Calibri" w:cs="Times New Roman"/>
          <w:szCs w:val="20"/>
          <w:lang w:val="en-IN"/>
        </w:rPr>
        <w:t xml:space="preserve"> for V2X/SL </w:t>
      </w:r>
      <w:r w:rsidR="003F7EA6">
        <w:rPr>
          <w:rFonts w:eastAsia="Calibri" w:cs="Times New Roman"/>
          <w:szCs w:val="20"/>
          <w:lang w:val="en-IN"/>
        </w:rPr>
        <w:t>are</w:t>
      </w:r>
      <w:r>
        <w:rPr>
          <w:rFonts w:eastAsia="Calibri" w:cs="Times New Roman"/>
          <w:szCs w:val="20"/>
          <w:lang w:val="en-IN"/>
        </w:rPr>
        <w:t xml:space="preserve"> captured </w:t>
      </w:r>
      <w:r w:rsidR="00D82E9E">
        <w:rPr>
          <w:rFonts w:eastAsia="Calibri" w:cs="Times New Roman"/>
          <w:szCs w:val="20"/>
          <w:lang w:val="en-IN"/>
        </w:rPr>
        <w:t>in clause 12 and subclause 10.4</w:t>
      </w:r>
      <w:r w:rsidR="00B25477">
        <w:rPr>
          <w:rFonts w:eastAsia="Calibri" w:cs="Times New Roman"/>
          <w:szCs w:val="20"/>
          <w:lang w:val="en-IN"/>
        </w:rPr>
        <w:t>,</w:t>
      </w:r>
      <w:r w:rsidR="00D82E9E">
        <w:rPr>
          <w:rFonts w:eastAsia="Calibri" w:cs="Times New Roman"/>
          <w:szCs w:val="20"/>
          <w:lang w:val="en-IN"/>
        </w:rPr>
        <w:t xml:space="preserve"> </w:t>
      </w:r>
      <w:r w:rsidR="00D53FA9">
        <w:rPr>
          <w:rFonts w:eastAsia="Calibri" w:cs="Times New Roman"/>
          <w:szCs w:val="20"/>
          <w:lang w:val="en-IN"/>
        </w:rPr>
        <w:t>respectively</w:t>
      </w:r>
      <w:r w:rsidR="00B25477">
        <w:rPr>
          <w:rFonts w:eastAsia="Calibri" w:cs="Times New Roman"/>
          <w:szCs w:val="20"/>
          <w:lang w:val="en-IN"/>
        </w:rPr>
        <w:t>,</w:t>
      </w:r>
      <w:r w:rsidR="000E57A9">
        <w:rPr>
          <w:rFonts w:eastAsia="Calibri" w:cs="Times New Roman"/>
          <w:szCs w:val="20"/>
          <w:lang w:val="en-IN"/>
        </w:rPr>
        <w:t xml:space="preserve"> which </w:t>
      </w:r>
      <w:r w:rsidR="00B25477">
        <w:rPr>
          <w:rFonts w:eastAsia="Calibri" w:cs="Times New Roman"/>
          <w:szCs w:val="20"/>
          <w:lang w:val="en-IN"/>
        </w:rPr>
        <w:t xml:space="preserve">are </w:t>
      </w:r>
      <w:r w:rsidR="00DD38A9">
        <w:rPr>
          <w:rFonts w:eastAsia="Calibri" w:cs="Times New Roman"/>
          <w:szCs w:val="20"/>
          <w:lang w:val="en-IN"/>
        </w:rPr>
        <w:t>defined under</w:t>
      </w:r>
      <w:r w:rsidR="000E57A9">
        <w:rPr>
          <w:rFonts w:eastAsia="Calibri" w:cs="Times New Roman"/>
          <w:szCs w:val="20"/>
          <w:lang w:val="en-IN"/>
        </w:rPr>
        <w:t xml:space="preserve"> the uniform terminology of </w:t>
      </w:r>
      <w:r w:rsidR="00DD38A9">
        <w:rPr>
          <w:rFonts w:eastAsia="Calibri" w:cs="Times New Roman"/>
          <w:szCs w:val="20"/>
          <w:lang w:val="en-IN"/>
        </w:rPr>
        <w:t>“</w:t>
      </w:r>
      <w:r w:rsidR="000E57A9">
        <w:rPr>
          <w:rFonts w:eastAsia="Calibri" w:cs="Times New Roman"/>
          <w:szCs w:val="20"/>
          <w:lang w:val="en-IN"/>
        </w:rPr>
        <w:t>V2X</w:t>
      </w:r>
      <w:r w:rsidR="00DD38A9">
        <w:rPr>
          <w:rFonts w:eastAsia="Calibri" w:cs="Times New Roman"/>
          <w:szCs w:val="20"/>
          <w:lang w:val="en-IN"/>
        </w:rPr>
        <w:t>” (10.4 V2X measurements and 12 V2X Requirements)</w:t>
      </w:r>
      <w:r w:rsidR="002578EE">
        <w:rPr>
          <w:rFonts w:eastAsia="Calibri" w:cs="Times New Roman"/>
          <w:szCs w:val="20"/>
          <w:lang w:val="en-IN"/>
        </w:rPr>
        <w:t>. For SL positioning</w:t>
      </w:r>
      <w:r w:rsidR="003F7EA6">
        <w:rPr>
          <w:rFonts w:eastAsia="Calibri" w:cs="Times New Roman"/>
          <w:szCs w:val="20"/>
          <w:lang w:val="en-IN"/>
        </w:rPr>
        <w:t>,</w:t>
      </w:r>
      <w:r w:rsidR="002578EE">
        <w:rPr>
          <w:rFonts w:eastAsia="Calibri" w:cs="Times New Roman"/>
          <w:szCs w:val="20"/>
          <w:lang w:val="en-IN"/>
        </w:rPr>
        <w:t xml:space="preserve"> RAN4 can use the same terminology of “V2X”</w:t>
      </w:r>
      <w:r w:rsidR="00EA4658">
        <w:rPr>
          <w:rFonts w:eastAsia="Calibri" w:cs="Times New Roman"/>
          <w:szCs w:val="20"/>
          <w:lang w:val="en-IN"/>
        </w:rPr>
        <w:t xml:space="preserve"> e.g. “V2X positioning</w:t>
      </w:r>
      <w:r w:rsidR="00FD34D2">
        <w:rPr>
          <w:rFonts w:eastAsia="Calibri" w:cs="Times New Roman"/>
          <w:szCs w:val="20"/>
          <w:lang w:val="en-IN"/>
        </w:rPr>
        <w:t xml:space="preserve"> </w:t>
      </w:r>
      <w:r w:rsidR="003F7EA6">
        <w:rPr>
          <w:rFonts w:eastAsia="Calibri" w:cs="Times New Roman"/>
          <w:szCs w:val="20"/>
          <w:lang w:val="en-IN"/>
        </w:rPr>
        <w:t>r</w:t>
      </w:r>
      <w:r w:rsidR="00FD34D2">
        <w:rPr>
          <w:rFonts w:eastAsia="Calibri" w:cs="Times New Roman"/>
          <w:szCs w:val="20"/>
          <w:lang w:val="en-IN"/>
        </w:rPr>
        <w:t>equirements</w:t>
      </w:r>
      <w:r w:rsidR="00EA4658">
        <w:rPr>
          <w:rFonts w:eastAsia="Calibri" w:cs="Times New Roman"/>
          <w:szCs w:val="20"/>
          <w:lang w:val="en-IN"/>
        </w:rPr>
        <w:t>”</w:t>
      </w:r>
      <w:r w:rsidR="002578EE">
        <w:rPr>
          <w:rFonts w:eastAsia="Calibri" w:cs="Times New Roman"/>
          <w:szCs w:val="20"/>
          <w:lang w:val="en-IN"/>
        </w:rPr>
        <w:t xml:space="preserve"> while defining the RRM core and performance requirements for Sidelink positioning</w:t>
      </w:r>
      <w:r w:rsidR="003F7EA6">
        <w:rPr>
          <w:rFonts w:eastAsia="Calibri" w:cs="Times New Roman"/>
          <w:szCs w:val="20"/>
          <w:lang w:val="en-IN"/>
        </w:rPr>
        <w:t xml:space="preserve"> in order</w:t>
      </w:r>
      <w:r w:rsidR="002578EE">
        <w:rPr>
          <w:rFonts w:eastAsia="Calibri" w:cs="Times New Roman"/>
          <w:szCs w:val="20"/>
          <w:lang w:val="en-IN"/>
        </w:rPr>
        <w:t xml:space="preserve"> to maintain uniformity</w:t>
      </w:r>
      <w:r w:rsidR="004A5143">
        <w:rPr>
          <w:rFonts w:eastAsia="Calibri" w:cs="Times New Roman"/>
          <w:szCs w:val="20"/>
          <w:lang w:val="en-IN"/>
        </w:rPr>
        <w:t xml:space="preserve"> </w:t>
      </w:r>
      <w:r w:rsidR="003F7EA6">
        <w:rPr>
          <w:rFonts w:eastAsia="Calibri" w:cs="Times New Roman"/>
          <w:szCs w:val="20"/>
          <w:lang w:val="en-IN"/>
        </w:rPr>
        <w:t xml:space="preserve">in the spec </w:t>
      </w:r>
      <w:r w:rsidR="004A5143">
        <w:rPr>
          <w:rFonts w:eastAsia="Calibri" w:cs="Times New Roman"/>
          <w:szCs w:val="20"/>
          <w:lang w:val="en-IN"/>
        </w:rPr>
        <w:t>and to avoid</w:t>
      </w:r>
      <w:r w:rsidR="00204D1F">
        <w:rPr>
          <w:rFonts w:eastAsia="Calibri" w:cs="Times New Roman"/>
          <w:szCs w:val="20"/>
          <w:lang w:val="en-IN"/>
        </w:rPr>
        <w:t xml:space="preserve"> any</w:t>
      </w:r>
      <w:r w:rsidR="004A5143">
        <w:rPr>
          <w:rFonts w:eastAsia="Calibri" w:cs="Times New Roman"/>
          <w:szCs w:val="20"/>
          <w:lang w:val="en-IN"/>
        </w:rPr>
        <w:t xml:space="preserve"> confusion</w:t>
      </w:r>
      <w:r w:rsidR="002578EE">
        <w:rPr>
          <w:rFonts w:eastAsia="Calibri" w:cs="Times New Roman"/>
          <w:szCs w:val="20"/>
          <w:lang w:val="en-IN"/>
        </w:rPr>
        <w:t xml:space="preserve"> </w:t>
      </w:r>
      <w:r w:rsidR="004A5143">
        <w:rPr>
          <w:rFonts w:eastAsia="Calibri" w:cs="Times New Roman"/>
          <w:szCs w:val="20"/>
          <w:lang w:val="en-IN"/>
        </w:rPr>
        <w:t>in the specification</w:t>
      </w:r>
      <w:r w:rsidR="00204D1F">
        <w:rPr>
          <w:rFonts w:eastAsia="Calibri" w:cs="Times New Roman"/>
          <w:szCs w:val="20"/>
          <w:lang w:val="en-IN"/>
        </w:rPr>
        <w:t xml:space="preserve"> when referring Sidelink related requirements</w:t>
      </w:r>
      <w:r w:rsidR="004A5143">
        <w:rPr>
          <w:rFonts w:eastAsia="Calibri" w:cs="Times New Roman"/>
          <w:szCs w:val="20"/>
          <w:lang w:val="en-IN"/>
        </w:rPr>
        <w:t>.</w:t>
      </w:r>
    </w:p>
    <w:p w14:paraId="14D824C4" w14:textId="15C9F1B3" w:rsidR="004F38FE" w:rsidRPr="004F38FE" w:rsidRDefault="00204D1F" w:rsidP="004F38FE">
      <w:r w:rsidRPr="00B25477">
        <w:rPr>
          <w:rFonts w:eastAsia="Calibri" w:cs="Times New Roman"/>
          <w:b/>
          <w:bCs/>
          <w:szCs w:val="20"/>
          <w:lang w:val="en-IN"/>
        </w:rPr>
        <w:t>Proposal</w:t>
      </w:r>
      <w:r w:rsidR="00F87F67" w:rsidRPr="00B25477">
        <w:rPr>
          <w:rFonts w:eastAsia="Calibri" w:cs="Times New Roman"/>
          <w:b/>
          <w:bCs/>
          <w:szCs w:val="20"/>
          <w:lang w:val="en-IN"/>
        </w:rPr>
        <w:t xml:space="preserve"> 1</w:t>
      </w:r>
      <w:r w:rsidR="003F7EA6">
        <w:rPr>
          <w:rFonts w:eastAsia="Calibri" w:cs="Times New Roman"/>
          <w:b/>
          <w:bCs/>
          <w:szCs w:val="20"/>
          <w:lang w:val="en-IN"/>
        </w:rPr>
        <w:t>1</w:t>
      </w:r>
      <w:r w:rsidRPr="00B25477">
        <w:rPr>
          <w:rFonts w:eastAsia="Calibri" w:cs="Times New Roman"/>
          <w:b/>
          <w:bCs/>
          <w:szCs w:val="20"/>
          <w:lang w:val="en-IN"/>
        </w:rPr>
        <w:t xml:space="preserve">: RAN4 </w:t>
      </w:r>
      <w:r w:rsidR="003F7EA6">
        <w:rPr>
          <w:rFonts w:eastAsia="Calibri" w:cs="Times New Roman"/>
          <w:b/>
          <w:bCs/>
          <w:szCs w:val="20"/>
          <w:lang w:val="en-IN"/>
        </w:rPr>
        <w:t>to</w:t>
      </w:r>
      <w:r w:rsidR="00453BBA" w:rsidRPr="00B25477">
        <w:rPr>
          <w:rFonts w:eastAsia="Calibri" w:cs="Times New Roman"/>
          <w:b/>
          <w:bCs/>
          <w:szCs w:val="20"/>
          <w:lang w:val="en-IN"/>
        </w:rPr>
        <w:t xml:space="preserve"> </w:t>
      </w:r>
      <w:r w:rsidR="00B26EC9" w:rsidRPr="00B25477">
        <w:rPr>
          <w:rFonts w:eastAsia="Calibri" w:cs="Times New Roman"/>
          <w:b/>
          <w:bCs/>
          <w:szCs w:val="20"/>
          <w:lang w:val="en-IN"/>
        </w:rPr>
        <w:t>define the RRM core and performance</w:t>
      </w:r>
      <w:r w:rsidR="00A31330" w:rsidRPr="00B25477">
        <w:rPr>
          <w:rFonts w:eastAsia="Calibri" w:cs="Times New Roman"/>
          <w:b/>
          <w:bCs/>
          <w:szCs w:val="20"/>
          <w:lang w:val="en-IN"/>
        </w:rPr>
        <w:t xml:space="preserve"> requirements</w:t>
      </w:r>
      <w:r w:rsidR="00B26EC9" w:rsidRPr="00B25477">
        <w:rPr>
          <w:rFonts w:eastAsia="Calibri" w:cs="Times New Roman"/>
          <w:b/>
          <w:bCs/>
          <w:szCs w:val="20"/>
          <w:lang w:val="en-IN"/>
        </w:rPr>
        <w:t xml:space="preserve"> </w:t>
      </w:r>
      <w:r w:rsidR="00FD34D2" w:rsidRPr="00B25477">
        <w:rPr>
          <w:rFonts w:eastAsia="Calibri" w:cs="Times New Roman"/>
          <w:b/>
          <w:bCs/>
          <w:szCs w:val="20"/>
          <w:lang w:val="en-IN"/>
        </w:rPr>
        <w:t xml:space="preserve">for Sidelink positioning </w:t>
      </w:r>
      <w:r w:rsidR="00A31330" w:rsidRPr="00B25477">
        <w:rPr>
          <w:rFonts w:eastAsia="Calibri" w:cs="Times New Roman"/>
          <w:b/>
          <w:bCs/>
          <w:szCs w:val="20"/>
          <w:lang w:val="en-IN"/>
        </w:rPr>
        <w:t xml:space="preserve">using terminology of “V2X” instead of “SL” </w:t>
      </w:r>
      <w:r w:rsidR="003F7EA6">
        <w:rPr>
          <w:rFonts w:eastAsia="Calibri" w:cs="Times New Roman"/>
          <w:b/>
          <w:bCs/>
          <w:szCs w:val="20"/>
          <w:lang w:val="en-IN"/>
        </w:rPr>
        <w:t xml:space="preserve">in order </w:t>
      </w:r>
      <w:r w:rsidR="00A31330" w:rsidRPr="00B25477">
        <w:rPr>
          <w:rFonts w:eastAsia="Calibri" w:cs="Times New Roman"/>
          <w:b/>
          <w:bCs/>
          <w:szCs w:val="20"/>
          <w:lang w:val="en-IN"/>
        </w:rPr>
        <w:t>to maintain uniformity</w:t>
      </w:r>
      <w:r w:rsidR="003F7EA6">
        <w:rPr>
          <w:rFonts w:eastAsia="Calibri" w:cs="Times New Roman"/>
          <w:b/>
          <w:bCs/>
          <w:szCs w:val="20"/>
          <w:lang w:val="en-IN"/>
        </w:rPr>
        <w:t xml:space="preserve"> in the spec</w:t>
      </w:r>
      <w:r w:rsidR="00A31330" w:rsidRPr="00B25477">
        <w:rPr>
          <w:rFonts w:eastAsia="Calibri" w:cs="Times New Roman"/>
          <w:b/>
          <w:bCs/>
          <w:szCs w:val="20"/>
          <w:lang w:val="en-IN"/>
        </w:rPr>
        <w:t xml:space="preserve"> </w:t>
      </w:r>
      <w:r w:rsidR="00A07CFE" w:rsidRPr="00B25477">
        <w:rPr>
          <w:rFonts w:eastAsia="Calibri" w:cs="Times New Roman"/>
          <w:b/>
          <w:bCs/>
          <w:szCs w:val="20"/>
          <w:lang w:val="en-IN"/>
        </w:rPr>
        <w:t>while referring to V2X/SL requirements, as specified in current specification.</w:t>
      </w:r>
      <w:r w:rsidR="00A31330" w:rsidRPr="00B25477">
        <w:rPr>
          <w:rFonts w:eastAsia="Calibri" w:cs="Times New Roman"/>
          <w:b/>
          <w:bCs/>
          <w:szCs w:val="20"/>
          <w:lang w:val="en-IN"/>
        </w:rPr>
        <w:t xml:space="preserve"> </w:t>
      </w:r>
    </w:p>
    <w:p w14:paraId="1286ECB4" w14:textId="77777777" w:rsidR="00CD7492" w:rsidRPr="00EF698B" w:rsidRDefault="00CD7492">
      <w:pPr>
        <w:pStyle w:val="RAN4H1"/>
        <w:rPr>
          <w:lang w:val="en-US"/>
        </w:rPr>
      </w:pPr>
      <w:bookmarkStart w:id="5" w:name="_Toc116995848"/>
      <w:r w:rsidRPr="00EF698B">
        <w:rPr>
          <w:lang w:val="en-US"/>
        </w:rPr>
        <w:t>Conclusion</w:t>
      </w:r>
      <w:bookmarkEnd w:id="5"/>
    </w:p>
    <w:p w14:paraId="62EC9592" w14:textId="77777777" w:rsidR="00A37CDE" w:rsidRDefault="008B0961" w:rsidP="00936159">
      <w:r>
        <w:t>In th</w:t>
      </w:r>
      <w:r w:rsidR="003F7EA6">
        <w:t>is</w:t>
      </w:r>
      <w:r>
        <w:t xml:space="preserve"> paper</w:t>
      </w:r>
      <w:r w:rsidR="003F7EA6" w:rsidRPr="6876DF70">
        <w:rPr>
          <w:rFonts w:eastAsia="Times New Roman" w:cs="Times New Roman"/>
          <w:color w:val="000000" w:themeColor="text1"/>
          <w:sz w:val="19"/>
          <w:szCs w:val="19"/>
        </w:rPr>
        <w:t>, we provide</w:t>
      </w:r>
      <w:r w:rsidR="003F7EA6">
        <w:rPr>
          <w:rFonts w:eastAsia="Times New Roman" w:cs="Times New Roman"/>
          <w:color w:val="000000" w:themeColor="text1"/>
          <w:sz w:val="19"/>
          <w:szCs w:val="19"/>
        </w:rPr>
        <w:t>d</w:t>
      </w:r>
      <w:r w:rsidR="003F7EA6" w:rsidRPr="6876DF70">
        <w:rPr>
          <w:rFonts w:eastAsia="Times New Roman" w:cs="Times New Roman"/>
          <w:color w:val="000000" w:themeColor="text1"/>
          <w:sz w:val="19"/>
          <w:szCs w:val="19"/>
        </w:rPr>
        <w:t xml:space="preserve"> our views on the SL positioning RRM impacts for Rel</w:t>
      </w:r>
      <w:r w:rsidR="003F7EA6">
        <w:rPr>
          <w:rFonts w:eastAsia="Times New Roman" w:cs="Times New Roman"/>
          <w:color w:val="000000" w:themeColor="text1"/>
          <w:sz w:val="19"/>
          <w:szCs w:val="19"/>
        </w:rPr>
        <w:t>-</w:t>
      </w:r>
      <w:r w:rsidR="003F7EA6" w:rsidRPr="6876DF70">
        <w:rPr>
          <w:rFonts w:eastAsia="Times New Roman" w:cs="Times New Roman"/>
          <w:color w:val="000000" w:themeColor="text1"/>
          <w:sz w:val="19"/>
          <w:szCs w:val="19"/>
        </w:rPr>
        <w:t>18</w:t>
      </w:r>
      <w:r w:rsidR="00A37CDE">
        <w:t>.</w:t>
      </w:r>
      <w:r>
        <w:t xml:space="preserve"> </w:t>
      </w:r>
    </w:p>
    <w:p w14:paraId="07911E29" w14:textId="412927E7" w:rsidR="00E55751" w:rsidRPr="00592A86" w:rsidRDefault="00A37CDE" w:rsidP="00936159">
      <w:r>
        <w:t>T</w:t>
      </w:r>
      <w:r w:rsidR="005B4801">
        <w:t xml:space="preserve">he </w:t>
      </w:r>
      <w:r w:rsidR="005B4801" w:rsidRPr="00E55751">
        <w:t xml:space="preserve">following </w:t>
      </w:r>
      <w:r w:rsidR="003F7EA6">
        <w:t>o</w:t>
      </w:r>
      <w:r w:rsidR="005B4801" w:rsidRPr="00E55751">
        <w:t xml:space="preserve">bservations </w:t>
      </w:r>
      <w:r w:rsidR="008B0961" w:rsidRPr="00E55751">
        <w:t>and</w:t>
      </w:r>
      <w:r w:rsidR="005B4801">
        <w:t xml:space="preserve"> </w:t>
      </w:r>
      <w:r w:rsidR="003F7EA6">
        <w:t>p</w:t>
      </w:r>
      <w:r w:rsidR="005B4801">
        <w:t xml:space="preserve">roposals </w:t>
      </w:r>
      <w:r w:rsidR="003F7EA6">
        <w:t>a</w:t>
      </w:r>
      <w:r w:rsidR="005B4801">
        <w:t>re made:</w:t>
      </w:r>
    </w:p>
    <w:p w14:paraId="29137836" w14:textId="7B10FCE8" w:rsidR="00F87F67" w:rsidRDefault="0010434F" w:rsidP="00743A08">
      <w:pPr>
        <w:pStyle w:val="RAN4proposal"/>
        <w:numPr>
          <w:ilvl w:val="0"/>
          <w:numId w:val="0"/>
        </w:numPr>
        <w:rPr>
          <w:bCs/>
        </w:rPr>
      </w:pPr>
      <w:r>
        <w:rPr>
          <w:bCs/>
        </w:rPr>
        <w:t xml:space="preserve">Proposal 1: </w:t>
      </w:r>
      <w:r w:rsidR="00F87F67" w:rsidRPr="003110AC">
        <w:rPr>
          <w:bCs/>
        </w:rPr>
        <w:t xml:space="preserve">RAN4 </w:t>
      </w:r>
      <w:r w:rsidR="000C08A5">
        <w:rPr>
          <w:bCs/>
        </w:rPr>
        <w:t>to</w:t>
      </w:r>
      <w:r w:rsidR="00F87F67" w:rsidRPr="003110AC">
        <w:rPr>
          <w:bCs/>
        </w:rPr>
        <w:t xml:space="preserve"> study and define SL positioning requirements for all coverage scenario</w:t>
      </w:r>
      <w:r w:rsidR="00F87F67">
        <w:rPr>
          <w:bCs/>
        </w:rPr>
        <w:t>s</w:t>
      </w:r>
      <w:r w:rsidR="00F87F67" w:rsidRPr="003110AC">
        <w:rPr>
          <w:bCs/>
        </w:rPr>
        <w:t xml:space="preserve"> based on the agreements in other RAN </w:t>
      </w:r>
      <w:r w:rsidR="00707CC6">
        <w:rPr>
          <w:bCs/>
        </w:rPr>
        <w:t>WG’s</w:t>
      </w:r>
      <w:r w:rsidR="00F87F67">
        <w:rPr>
          <w:bCs/>
        </w:rPr>
        <w:t>.</w:t>
      </w:r>
    </w:p>
    <w:p w14:paraId="5D4B0985" w14:textId="77777777" w:rsidR="003F7EA6" w:rsidRDefault="0010434F" w:rsidP="000874BA">
      <w:pPr>
        <w:rPr>
          <w:rStyle w:val="normaltextrun"/>
          <w:b/>
          <w:bCs/>
          <w:color w:val="000000"/>
          <w:szCs w:val="20"/>
          <w:shd w:val="clear" w:color="auto" w:fill="FFFFFF"/>
        </w:rPr>
      </w:pPr>
      <w:r w:rsidRPr="001D2FA1">
        <w:rPr>
          <w:rStyle w:val="normaltextrun"/>
          <w:b/>
          <w:bCs/>
          <w:color w:val="000000"/>
          <w:szCs w:val="20"/>
          <w:shd w:val="clear" w:color="auto" w:fill="FFFFFF"/>
        </w:rPr>
        <w:t xml:space="preserve">Observation 1: RAN1 </w:t>
      </w:r>
      <w:r w:rsidR="00707CC6">
        <w:rPr>
          <w:rStyle w:val="normaltextrun"/>
          <w:b/>
          <w:bCs/>
          <w:color w:val="000000"/>
          <w:szCs w:val="20"/>
          <w:shd w:val="clear" w:color="auto" w:fill="FFFFFF"/>
        </w:rPr>
        <w:t>may</w:t>
      </w:r>
      <w:r w:rsidRPr="001D2FA1">
        <w:rPr>
          <w:rStyle w:val="normaltextrun"/>
          <w:b/>
          <w:bCs/>
          <w:color w:val="000000"/>
          <w:szCs w:val="20"/>
          <w:shd w:val="clear" w:color="auto" w:fill="FFFFFF"/>
        </w:rPr>
        <w:t xml:space="preserve"> study and define the methods to mitigate the effect of anchor UE(s) synchronized to different sync sources.</w:t>
      </w:r>
    </w:p>
    <w:p w14:paraId="40656243" w14:textId="4189C4AD" w:rsidR="003028BC" w:rsidRPr="000874BA" w:rsidRDefault="00FB5CC4" w:rsidP="000874BA">
      <w:pPr>
        <w:rPr>
          <w:rStyle w:val="normaltextrun"/>
          <w:b/>
          <w:bCs/>
          <w:color w:val="000000"/>
          <w:shd w:val="clear" w:color="auto" w:fill="FFFFFF"/>
        </w:rPr>
      </w:pPr>
      <w:r w:rsidRPr="000874BA">
        <w:rPr>
          <w:rStyle w:val="normaltextrun"/>
          <w:b/>
          <w:bCs/>
          <w:color w:val="000000"/>
          <w:shd w:val="clear" w:color="auto" w:fill="FFFFFF"/>
        </w:rPr>
        <w:t xml:space="preserve">Proposal 2: </w:t>
      </w:r>
      <w:r w:rsidR="003028BC" w:rsidRPr="000874BA">
        <w:rPr>
          <w:b/>
          <w:bCs/>
        </w:rPr>
        <w:t xml:space="preserve">RAN4 </w:t>
      </w:r>
      <w:r w:rsidR="000C08A5" w:rsidRPr="000874BA">
        <w:rPr>
          <w:b/>
          <w:bCs/>
        </w:rPr>
        <w:t>to</w:t>
      </w:r>
      <w:r w:rsidR="003028BC" w:rsidRPr="000874BA">
        <w:rPr>
          <w:b/>
          <w:bCs/>
        </w:rPr>
        <w:t xml:space="preserve"> study if the transmit timing error limit defined meets the positioning accuracy requirement for sidelink positioning, or any further tuning is required</w:t>
      </w:r>
      <w:r w:rsidR="00ED16BE" w:rsidRPr="000874BA">
        <w:rPr>
          <w:b/>
          <w:bCs/>
        </w:rPr>
        <w:t>.</w:t>
      </w:r>
      <w:r w:rsidR="003028BC" w:rsidRPr="000874BA">
        <w:rPr>
          <w:rStyle w:val="normaltextrun"/>
          <w:b/>
          <w:bCs/>
          <w:color w:val="000000"/>
          <w:shd w:val="clear" w:color="auto" w:fill="FFFFFF"/>
        </w:rPr>
        <w:t xml:space="preserve"> </w:t>
      </w:r>
    </w:p>
    <w:p w14:paraId="0C167E6C" w14:textId="5268A1F7" w:rsidR="00743A08" w:rsidRPr="000874BA" w:rsidRDefault="00743A08" w:rsidP="000874BA">
      <w:pPr>
        <w:rPr>
          <w:rStyle w:val="normaltextrun"/>
          <w:b/>
          <w:bCs/>
          <w:color w:val="000000"/>
          <w:shd w:val="clear" w:color="auto" w:fill="FFFFFF"/>
        </w:rPr>
      </w:pPr>
      <w:r w:rsidRPr="000874BA">
        <w:rPr>
          <w:rStyle w:val="normaltextrun"/>
          <w:b/>
          <w:bCs/>
          <w:color w:val="000000" w:themeColor="text1"/>
        </w:rPr>
        <w:t>Proposal 3: RAN4 to wait on RAN1 agreements regarding SL positioning measurement types before defining the UE RRM core and performance requirements for the agreed positioning method in RAN1.</w:t>
      </w:r>
      <w:r w:rsidRPr="000874BA" w:rsidDel="00743A08">
        <w:rPr>
          <w:rStyle w:val="normaltextrun"/>
          <w:b/>
          <w:bCs/>
          <w:color w:val="000000" w:themeColor="text1"/>
        </w:rPr>
        <w:t xml:space="preserve"> </w:t>
      </w:r>
    </w:p>
    <w:p w14:paraId="119B35F9" w14:textId="5EBCBA5C" w:rsidR="0010434F" w:rsidRPr="00E4053D" w:rsidRDefault="0010434F" w:rsidP="00743A08">
      <w:pPr>
        <w:pStyle w:val="RAN4observation0"/>
        <w:numPr>
          <w:ilvl w:val="0"/>
          <w:numId w:val="0"/>
        </w:numPr>
        <w:rPr>
          <w:rStyle w:val="eop"/>
          <w:b/>
          <w:bCs/>
          <w:color w:val="000000"/>
          <w:shd w:val="clear" w:color="auto" w:fill="FFFFFF"/>
        </w:rPr>
      </w:pPr>
      <w:r w:rsidRPr="001D2FA1">
        <w:rPr>
          <w:rStyle w:val="normaltextrun"/>
          <w:b/>
          <w:bCs/>
          <w:color w:val="000000"/>
          <w:shd w:val="clear" w:color="auto" w:fill="FFFFFF"/>
        </w:rPr>
        <w:t xml:space="preserve">Proposal </w:t>
      </w:r>
      <w:r w:rsidR="00FB5CC4">
        <w:rPr>
          <w:rStyle w:val="normaltextrun"/>
          <w:b/>
          <w:bCs/>
          <w:color w:val="000000"/>
          <w:shd w:val="clear" w:color="auto" w:fill="FFFFFF"/>
        </w:rPr>
        <w:t>4</w:t>
      </w:r>
      <w:r w:rsidRPr="001D2FA1">
        <w:rPr>
          <w:rStyle w:val="normaltextrun"/>
          <w:b/>
          <w:bCs/>
          <w:color w:val="000000"/>
          <w:shd w:val="clear" w:color="auto" w:fill="FFFFFF"/>
        </w:rPr>
        <w:t xml:space="preserve">: </w:t>
      </w:r>
      <w:r w:rsidRPr="00E4053D">
        <w:rPr>
          <w:rStyle w:val="normaltextrun"/>
          <w:b/>
          <w:bCs/>
          <w:color w:val="000000"/>
          <w:shd w:val="clear" w:color="auto" w:fill="FFFFFF"/>
        </w:rPr>
        <w:t xml:space="preserve">As RAN4 impact can only be identified once the sidelink positioning design in RAN1/RAN2 is more mature, RAN4 </w:t>
      </w:r>
      <w:r w:rsidR="00743A08">
        <w:rPr>
          <w:rStyle w:val="normaltextrun"/>
          <w:b/>
          <w:bCs/>
          <w:color w:val="000000"/>
          <w:shd w:val="clear" w:color="auto" w:fill="FFFFFF"/>
        </w:rPr>
        <w:t>to</w:t>
      </w:r>
      <w:r w:rsidRPr="00E4053D">
        <w:rPr>
          <w:rStyle w:val="normaltextrun"/>
          <w:b/>
          <w:bCs/>
          <w:color w:val="000000"/>
          <w:shd w:val="clear" w:color="auto" w:fill="FFFFFF"/>
        </w:rPr>
        <w:t xml:space="preserve"> await further RAN1/2 progress.</w:t>
      </w:r>
      <w:r w:rsidRPr="00E4053D">
        <w:rPr>
          <w:rStyle w:val="eop"/>
          <w:b/>
          <w:bCs/>
          <w:color w:val="000000"/>
          <w:shd w:val="clear" w:color="auto" w:fill="FFFFFF"/>
        </w:rPr>
        <w:t> </w:t>
      </w:r>
    </w:p>
    <w:p w14:paraId="38BF94E8" w14:textId="77777777" w:rsidR="0010434F" w:rsidRPr="001D2FA1" w:rsidRDefault="0010434F" w:rsidP="0010434F">
      <w:pPr>
        <w:rPr>
          <w:rFonts w:eastAsia="Calibri" w:cs="Times New Roman"/>
          <w:b/>
          <w:bCs/>
          <w:szCs w:val="20"/>
          <w:lang w:val="en-IN"/>
        </w:rPr>
      </w:pPr>
      <w:r w:rsidRPr="001D2FA1">
        <w:rPr>
          <w:rFonts w:eastAsia="Calibri" w:cs="Times New Roman"/>
          <w:b/>
          <w:bCs/>
          <w:szCs w:val="20"/>
          <w:lang w:val="en-IN"/>
        </w:rPr>
        <w:t>Observation 2: Network coverage of SL UE can change during the SL positioning measurement period.</w:t>
      </w:r>
    </w:p>
    <w:p w14:paraId="7EB940E1" w14:textId="0946351D" w:rsidR="002C6C2D" w:rsidRPr="00743A08" w:rsidRDefault="002C6C2D" w:rsidP="00743A08">
      <w:pPr>
        <w:pStyle w:val="TAH"/>
        <w:spacing w:after="160"/>
        <w:jc w:val="left"/>
        <w:rPr>
          <w:rFonts w:ascii="Times New Roman" w:eastAsia="Calibri" w:hAnsi="Times New Roman"/>
          <w:sz w:val="20"/>
        </w:rPr>
      </w:pPr>
      <w:r w:rsidRPr="00743A08">
        <w:rPr>
          <w:rFonts w:ascii="Times New Roman" w:eastAsia="Calibri" w:hAnsi="Times New Roman"/>
          <w:sz w:val="20"/>
        </w:rPr>
        <w:t xml:space="preserve">Observation 3: RAN1 </w:t>
      </w:r>
      <w:r w:rsidR="00743A08" w:rsidRPr="00743A08">
        <w:rPr>
          <w:rFonts w:ascii="Times New Roman" w:eastAsia="Calibri" w:hAnsi="Times New Roman"/>
          <w:sz w:val="20"/>
        </w:rPr>
        <w:t>may</w:t>
      </w:r>
      <w:r w:rsidRPr="00743A08">
        <w:rPr>
          <w:rFonts w:ascii="Times New Roman" w:eastAsia="Calibri" w:hAnsi="Times New Roman"/>
          <w:sz w:val="20"/>
        </w:rPr>
        <w:t xml:space="preserve"> define SL UE behaviour to handle changing coverage scenario of SL UE(s). </w:t>
      </w:r>
    </w:p>
    <w:p w14:paraId="23FAFF6F" w14:textId="65705D45" w:rsidR="002C6C2D" w:rsidRPr="00743A08" w:rsidRDefault="002C6C2D" w:rsidP="002C6C2D">
      <w:pPr>
        <w:rPr>
          <w:rFonts w:eastAsia="Calibri" w:cs="Times New Roman"/>
          <w:b/>
          <w:bCs/>
          <w:szCs w:val="20"/>
          <w:lang w:val="en-IN"/>
        </w:rPr>
      </w:pPr>
      <w:r w:rsidRPr="00743A08">
        <w:rPr>
          <w:rFonts w:eastAsia="Calibri" w:cs="Times New Roman"/>
          <w:b/>
          <w:bCs/>
          <w:szCs w:val="20"/>
          <w:lang w:val="en-IN"/>
        </w:rPr>
        <w:t xml:space="preserve">Proposal </w:t>
      </w:r>
      <w:r w:rsidR="00FB5CC4" w:rsidRPr="00743A08">
        <w:rPr>
          <w:rFonts w:eastAsia="Calibri" w:cs="Times New Roman"/>
          <w:b/>
          <w:bCs/>
          <w:szCs w:val="20"/>
          <w:lang w:val="en-IN"/>
        </w:rPr>
        <w:t>5</w:t>
      </w:r>
      <w:r w:rsidRPr="00743A08">
        <w:rPr>
          <w:rFonts w:eastAsia="Calibri" w:cs="Times New Roman"/>
          <w:b/>
          <w:bCs/>
          <w:szCs w:val="20"/>
          <w:lang w:val="en-IN"/>
        </w:rPr>
        <w:t xml:space="preserve">: RAN4 </w:t>
      </w:r>
      <w:r w:rsidR="00743A08">
        <w:rPr>
          <w:rFonts w:eastAsia="Calibri" w:cs="Times New Roman"/>
          <w:b/>
          <w:bCs/>
          <w:szCs w:val="20"/>
          <w:lang w:val="en-IN"/>
        </w:rPr>
        <w:t>to</w:t>
      </w:r>
      <w:r w:rsidRPr="00743A08">
        <w:rPr>
          <w:rFonts w:eastAsia="Calibri" w:cs="Times New Roman"/>
          <w:b/>
          <w:bCs/>
          <w:szCs w:val="20"/>
          <w:lang w:val="en-IN"/>
        </w:rPr>
        <w:t xml:space="preserve"> study the impact of change of network coverage scenario of SL UE(s) on measurement requirement, measurement accuracy, etc.</w:t>
      </w:r>
    </w:p>
    <w:p w14:paraId="7B3A4DA7" w14:textId="7B150FBF" w:rsidR="002C6C2D" w:rsidRPr="000874BA" w:rsidRDefault="002C6C2D" w:rsidP="002C6C2D">
      <w:pPr>
        <w:rPr>
          <w:b/>
          <w:color w:val="000000" w:themeColor="text1"/>
          <w:lang w:eastAsia="ko-KR"/>
        </w:rPr>
      </w:pPr>
      <w:r w:rsidRPr="000874BA">
        <w:rPr>
          <w:b/>
          <w:color w:val="000000" w:themeColor="text1"/>
          <w:lang w:eastAsia="ko-KR"/>
        </w:rPr>
        <w:t xml:space="preserve">Observation 4: RAN1 </w:t>
      </w:r>
      <w:r w:rsidR="000874BA" w:rsidRPr="000874BA">
        <w:rPr>
          <w:b/>
          <w:color w:val="000000" w:themeColor="text1"/>
          <w:lang w:eastAsia="ko-KR"/>
        </w:rPr>
        <w:t>may</w:t>
      </w:r>
      <w:r w:rsidRPr="000874BA">
        <w:rPr>
          <w:b/>
          <w:color w:val="000000" w:themeColor="text1"/>
          <w:lang w:eastAsia="ko-KR"/>
        </w:rPr>
        <w:t xml:space="preserve"> define the behavior and procedure for SL UE when transmission of SL-PRS is not guaranteed as the transmitting SL UE.</w:t>
      </w:r>
    </w:p>
    <w:p w14:paraId="06C20412" w14:textId="5A7A6227" w:rsidR="002C6C2D" w:rsidRPr="000874BA" w:rsidRDefault="002C6C2D" w:rsidP="000874BA">
      <w:pPr>
        <w:pStyle w:val="RAN4H2"/>
        <w:numPr>
          <w:ilvl w:val="0"/>
          <w:numId w:val="0"/>
        </w:numPr>
        <w:rPr>
          <w:rFonts w:ascii="Times New Roman" w:eastAsiaTheme="minorHAnsi" w:hAnsi="Times New Roman" w:cstheme="minorBidi"/>
          <w:b/>
          <w:color w:val="000000" w:themeColor="text1"/>
          <w:sz w:val="20"/>
          <w:szCs w:val="22"/>
          <w:lang w:eastAsia="ko-KR"/>
        </w:rPr>
      </w:pPr>
      <w:r w:rsidRPr="000874BA">
        <w:rPr>
          <w:rFonts w:ascii="Times New Roman" w:eastAsiaTheme="minorHAnsi" w:hAnsi="Times New Roman" w:cstheme="minorBidi"/>
          <w:b/>
          <w:color w:val="000000" w:themeColor="text1"/>
          <w:sz w:val="20"/>
          <w:szCs w:val="22"/>
          <w:lang w:eastAsia="ko-KR"/>
        </w:rPr>
        <w:t xml:space="preserve">Proposal </w:t>
      </w:r>
      <w:r w:rsidR="00FB5CC4" w:rsidRPr="000874BA">
        <w:rPr>
          <w:rFonts w:ascii="Times New Roman" w:eastAsiaTheme="minorHAnsi" w:hAnsi="Times New Roman" w:cstheme="minorBidi"/>
          <w:b/>
          <w:color w:val="000000" w:themeColor="text1"/>
          <w:sz w:val="20"/>
          <w:szCs w:val="22"/>
          <w:lang w:eastAsia="ko-KR"/>
        </w:rPr>
        <w:t>6</w:t>
      </w:r>
      <w:r w:rsidRPr="000874BA">
        <w:rPr>
          <w:rFonts w:ascii="Times New Roman" w:eastAsiaTheme="minorHAnsi" w:hAnsi="Times New Roman" w:cstheme="minorBidi"/>
          <w:b/>
          <w:color w:val="000000" w:themeColor="text1"/>
          <w:sz w:val="20"/>
          <w:szCs w:val="22"/>
          <w:lang w:eastAsia="ko-KR"/>
        </w:rPr>
        <w:t xml:space="preserve">: RAN4 </w:t>
      </w:r>
      <w:r w:rsidR="000874BA" w:rsidRPr="000874BA">
        <w:rPr>
          <w:rFonts w:ascii="Times New Roman" w:eastAsiaTheme="minorHAnsi" w:hAnsi="Times New Roman" w:cstheme="minorBidi"/>
          <w:b/>
          <w:color w:val="000000" w:themeColor="text1"/>
          <w:sz w:val="20"/>
          <w:szCs w:val="22"/>
          <w:lang w:eastAsia="ko-KR"/>
        </w:rPr>
        <w:t>to</w:t>
      </w:r>
      <w:r w:rsidRPr="000874BA">
        <w:rPr>
          <w:rFonts w:ascii="Times New Roman" w:eastAsiaTheme="minorHAnsi" w:hAnsi="Times New Roman" w:cstheme="minorBidi"/>
          <w:b/>
          <w:color w:val="000000" w:themeColor="text1"/>
          <w:sz w:val="20"/>
          <w:szCs w:val="22"/>
          <w:lang w:eastAsia="ko-KR"/>
        </w:rPr>
        <w:t xml:space="preserve"> define the requirements for </w:t>
      </w:r>
      <w:r w:rsidR="000874BA" w:rsidRPr="000874BA">
        <w:rPr>
          <w:rFonts w:ascii="Times New Roman" w:eastAsiaTheme="minorHAnsi" w:hAnsi="Times New Roman" w:cstheme="minorBidi"/>
          <w:b/>
          <w:color w:val="000000" w:themeColor="text1"/>
          <w:sz w:val="20"/>
          <w:szCs w:val="22"/>
          <w:lang w:eastAsia="ko-KR"/>
        </w:rPr>
        <w:t>i</w:t>
      </w:r>
      <w:r w:rsidRPr="000874BA">
        <w:rPr>
          <w:rFonts w:ascii="Times New Roman" w:eastAsiaTheme="minorHAnsi" w:hAnsi="Times New Roman" w:cstheme="minorBidi"/>
          <w:b/>
          <w:color w:val="000000" w:themeColor="text1"/>
          <w:sz w:val="20"/>
          <w:szCs w:val="22"/>
          <w:lang w:eastAsia="ko-KR"/>
        </w:rPr>
        <w:t xml:space="preserve">nitiation/cease of SL transmissions for positioning once the UE behavior and procedure is defined </w:t>
      </w:r>
      <w:r w:rsidR="000874BA" w:rsidRPr="000874BA">
        <w:rPr>
          <w:rFonts w:ascii="Times New Roman" w:eastAsiaTheme="minorHAnsi" w:hAnsi="Times New Roman" w:cstheme="minorBidi"/>
          <w:b/>
          <w:color w:val="000000" w:themeColor="text1"/>
          <w:sz w:val="20"/>
          <w:szCs w:val="22"/>
          <w:lang w:eastAsia="ko-KR"/>
        </w:rPr>
        <w:t>in</w:t>
      </w:r>
      <w:r w:rsidRPr="000874BA">
        <w:rPr>
          <w:rFonts w:ascii="Times New Roman" w:eastAsiaTheme="minorHAnsi" w:hAnsi="Times New Roman" w:cstheme="minorBidi"/>
          <w:b/>
          <w:color w:val="000000" w:themeColor="text1"/>
          <w:sz w:val="20"/>
          <w:szCs w:val="22"/>
          <w:lang w:eastAsia="ko-KR"/>
        </w:rPr>
        <w:t xml:space="preserve"> RAN1.</w:t>
      </w:r>
    </w:p>
    <w:p w14:paraId="64B157C5" w14:textId="423A469E" w:rsidR="002C6C2D" w:rsidRPr="000874BA" w:rsidRDefault="002C6C2D" w:rsidP="002C6C2D">
      <w:pPr>
        <w:pStyle w:val="RAN4H3"/>
        <w:numPr>
          <w:ilvl w:val="0"/>
          <w:numId w:val="0"/>
        </w:numPr>
        <w:rPr>
          <w:rFonts w:ascii="Times New Roman" w:hAnsi="Times New Roman" w:cstheme="minorBidi"/>
          <w:b/>
          <w:color w:val="000000" w:themeColor="text1"/>
          <w:sz w:val="20"/>
          <w:lang w:eastAsia="ko-KR"/>
        </w:rPr>
      </w:pPr>
      <w:r w:rsidRPr="000874BA">
        <w:rPr>
          <w:rFonts w:ascii="Times New Roman" w:hAnsi="Times New Roman" w:cstheme="minorBidi"/>
          <w:b/>
          <w:color w:val="000000" w:themeColor="text1"/>
          <w:sz w:val="20"/>
          <w:lang w:eastAsia="ko-KR"/>
        </w:rPr>
        <w:t xml:space="preserve">Proposal </w:t>
      </w:r>
      <w:r w:rsidR="00FB5CC4" w:rsidRPr="000874BA">
        <w:rPr>
          <w:rFonts w:ascii="Times New Roman" w:hAnsi="Times New Roman" w:cstheme="minorBidi"/>
          <w:b/>
          <w:color w:val="000000" w:themeColor="text1"/>
          <w:sz w:val="20"/>
          <w:lang w:eastAsia="ko-KR"/>
        </w:rPr>
        <w:t>7</w:t>
      </w:r>
      <w:r w:rsidRPr="000874BA">
        <w:rPr>
          <w:rFonts w:ascii="Times New Roman" w:hAnsi="Times New Roman" w:cstheme="minorBidi"/>
          <w:b/>
          <w:color w:val="000000" w:themeColor="text1"/>
          <w:sz w:val="20"/>
          <w:lang w:eastAsia="ko-KR"/>
        </w:rPr>
        <w:t xml:space="preserve">: RAN4 </w:t>
      </w:r>
      <w:r w:rsidR="000874BA" w:rsidRPr="000874BA">
        <w:rPr>
          <w:rFonts w:ascii="Times New Roman" w:hAnsi="Times New Roman" w:cstheme="minorBidi"/>
          <w:b/>
          <w:color w:val="000000" w:themeColor="text1"/>
          <w:sz w:val="20"/>
          <w:lang w:eastAsia="ko-KR"/>
        </w:rPr>
        <w:t>to</w:t>
      </w:r>
      <w:r w:rsidRPr="000874BA">
        <w:rPr>
          <w:rFonts w:ascii="Times New Roman" w:hAnsi="Times New Roman" w:cstheme="minorBidi"/>
          <w:b/>
          <w:color w:val="000000" w:themeColor="text1"/>
          <w:sz w:val="20"/>
          <w:lang w:eastAsia="ko-KR"/>
        </w:rPr>
        <w:t xml:space="preserve"> wait for RAN1 agreements and later define the UE RRM requirements for SL-TDOA based positioning based on the RAN1 agreements. </w:t>
      </w:r>
    </w:p>
    <w:p w14:paraId="4764E2AE" w14:textId="0B20940F" w:rsidR="00F87F67" w:rsidRPr="00B25477" w:rsidRDefault="002C6C2D" w:rsidP="00B25477">
      <w:pPr>
        <w:rPr>
          <w:color w:val="000000" w:themeColor="text1"/>
        </w:rPr>
      </w:pPr>
      <w:r w:rsidRPr="00B25477">
        <w:rPr>
          <w:b/>
          <w:color w:val="000000" w:themeColor="text1"/>
          <w:lang w:eastAsia="ko-KR"/>
        </w:rPr>
        <w:t xml:space="preserve">Proposal </w:t>
      </w:r>
      <w:r w:rsidR="00FB5CC4" w:rsidRPr="00B25477">
        <w:rPr>
          <w:b/>
          <w:color w:val="000000" w:themeColor="text1"/>
          <w:lang w:eastAsia="ko-KR"/>
        </w:rPr>
        <w:t>8</w:t>
      </w:r>
      <w:r w:rsidRPr="00B25477">
        <w:rPr>
          <w:b/>
          <w:color w:val="000000" w:themeColor="text1"/>
          <w:lang w:eastAsia="ko-KR"/>
        </w:rPr>
        <w:t xml:space="preserve">: RAN4 </w:t>
      </w:r>
      <w:r w:rsidR="00B25477" w:rsidRPr="00B25477">
        <w:rPr>
          <w:b/>
          <w:color w:val="000000" w:themeColor="text1"/>
          <w:lang w:eastAsia="ko-KR"/>
        </w:rPr>
        <w:t>to</w:t>
      </w:r>
      <w:r w:rsidRPr="00B25477">
        <w:rPr>
          <w:b/>
          <w:color w:val="000000" w:themeColor="text1"/>
          <w:lang w:eastAsia="ko-KR"/>
        </w:rPr>
        <w:t xml:space="preserve"> wait for RAN1 agreements and later define the UE RRM requirements for SL-RTT based positioning based on the RAN1 agreements.</w:t>
      </w:r>
    </w:p>
    <w:p w14:paraId="653ECC28" w14:textId="6EBC3026" w:rsidR="00936159" w:rsidRPr="00B25477" w:rsidRDefault="002C6C2D" w:rsidP="00936159">
      <w:pPr>
        <w:rPr>
          <w:color w:val="000000" w:themeColor="text1"/>
          <w:highlight w:val="yellow"/>
        </w:rPr>
      </w:pPr>
      <w:r w:rsidRPr="00B25477">
        <w:rPr>
          <w:b/>
          <w:color w:val="000000" w:themeColor="text1"/>
          <w:lang w:eastAsia="ko-KR"/>
        </w:rPr>
        <w:t xml:space="preserve">Proposal </w:t>
      </w:r>
      <w:r w:rsidR="00FB5CC4" w:rsidRPr="00B25477">
        <w:rPr>
          <w:b/>
          <w:color w:val="000000" w:themeColor="text1"/>
          <w:lang w:eastAsia="ko-KR"/>
        </w:rPr>
        <w:t>9</w:t>
      </w:r>
      <w:r w:rsidRPr="00B25477">
        <w:rPr>
          <w:b/>
          <w:color w:val="000000" w:themeColor="text1"/>
          <w:lang w:eastAsia="ko-KR"/>
        </w:rPr>
        <w:t xml:space="preserve">: RAN4 </w:t>
      </w:r>
      <w:r w:rsidR="00B25477" w:rsidRPr="00B25477">
        <w:rPr>
          <w:b/>
          <w:color w:val="000000" w:themeColor="text1"/>
          <w:lang w:eastAsia="ko-KR"/>
        </w:rPr>
        <w:t>to</w:t>
      </w:r>
      <w:r w:rsidRPr="00B25477">
        <w:rPr>
          <w:b/>
          <w:color w:val="000000" w:themeColor="text1"/>
          <w:lang w:eastAsia="ko-KR"/>
        </w:rPr>
        <w:t xml:space="preserve"> wait for RAN1 agreements and later define the UE RRM requirements for SL-AoA based positioning based on the RAN1 agreements.</w:t>
      </w:r>
    </w:p>
    <w:p w14:paraId="2B92A0E0" w14:textId="0157744C" w:rsidR="00334946" w:rsidRPr="00B25477" w:rsidRDefault="002C6C2D" w:rsidP="00B25477">
      <w:pPr>
        <w:rPr>
          <w:b/>
          <w:bCs/>
          <w:color w:val="000000" w:themeColor="text1"/>
          <w:lang w:eastAsia="ko-KR"/>
        </w:rPr>
      </w:pPr>
      <w:r w:rsidRPr="00B25477">
        <w:rPr>
          <w:b/>
          <w:bCs/>
          <w:color w:val="000000" w:themeColor="text1"/>
          <w:lang w:eastAsia="ko-KR"/>
        </w:rPr>
        <w:lastRenderedPageBreak/>
        <w:t xml:space="preserve">Proposal </w:t>
      </w:r>
      <w:r w:rsidR="00FB5CC4" w:rsidRPr="00B25477">
        <w:rPr>
          <w:b/>
          <w:bCs/>
          <w:color w:val="000000" w:themeColor="text1"/>
          <w:lang w:eastAsia="ko-KR"/>
        </w:rPr>
        <w:t>10</w:t>
      </w:r>
      <w:r w:rsidRPr="00B25477">
        <w:rPr>
          <w:b/>
          <w:bCs/>
          <w:color w:val="000000" w:themeColor="text1"/>
          <w:lang w:eastAsia="ko-KR"/>
        </w:rPr>
        <w:t xml:space="preserve">: RAN4 </w:t>
      </w:r>
      <w:r w:rsidR="00B25477" w:rsidRPr="00B25477">
        <w:rPr>
          <w:b/>
          <w:bCs/>
          <w:color w:val="000000" w:themeColor="text1"/>
          <w:lang w:eastAsia="ko-KR"/>
        </w:rPr>
        <w:t>to</w:t>
      </w:r>
      <w:r w:rsidRPr="00B25477">
        <w:rPr>
          <w:b/>
          <w:bCs/>
          <w:color w:val="000000" w:themeColor="text1"/>
          <w:lang w:eastAsia="ko-KR"/>
        </w:rPr>
        <w:t xml:space="preserve"> define the RRM core and performance requirements in sub clause 9.9X, 10.1X and 13.X for SL positioning RRM core requirements, RRM UE performance requirement</w:t>
      </w:r>
      <w:r w:rsidR="00B25477" w:rsidRPr="00B25477">
        <w:rPr>
          <w:b/>
          <w:bCs/>
          <w:color w:val="000000" w:themeColor="text1"/>
          <w:lang w:eastAsia="ko-KR"/>
        </w:rPr>
        <w:t>s</w:t>
      </w:r>
      <w:r w:rsidRPr="00B25477">
        <w:rPr>
          <w:b/>
          <w:bCs/>
          <w:color w:val="000000" w:themeColor="text1"/>
          <w:lang w:eastAsia="ko-KR"/>
        </w:rPr>
        <w:t xml:space="preserve"> and RRM gNB performance requirement</w:t>
      </w:r>
      <w:r w:rsidR="00B25477" w:rsidRPr="00B25477">
        <w:rPr>
          <w:b/>
          <w:bCs/>
          <w:color w:val="000000" w:themeColor="text1"/>
          <w:lang w:eastAsia="ko-KR"/>
        </w:rPr>
        <w:t>s,</w:t>
      </w:r>
      <w:r w:rsidRPr="00B25477">
        <w:rPr>
          <w:b/>
          <w:bCs/>
          <w:color w:val="000000" w:themeColor="text1"/>
          <w:lang w:eastAsia="ko-KR"/>
        </w:rPr>
        <w:t xml:space="preserve"> respectively.</w:t>
      </w:r>
    </w:p>
    <w:p w14:paraId="3F19B4C7" w14:textId="1529A4EE" w:rsidR="003F7EA6" w:rsidRPr="003F7EA6" w:rsidRDefault="003F7EA6" w:rsidP="00936159">
      <w:pPr>
        <w:rPr>
          <w:rFonts w:eastAsia="Calibri" w:cs="Times New Roman"/>
          <w:b/>
          <w:bCs/>
          <w:szCs w:val="20"/>
        </w:rPr>
      </w:pPr>
      <w:r w:rsidRPr="00B25477">
        <w:rPr>
          <w:rFonts w:eastAsia="Calibri" w:cs="Times New Roman"/>
          <w:b/>
          <w:bCs/>
          <w:szCs w:val="20"/>
          <w:lang w:val="en-IN"/>
        </w:rPr>
        <w:t>Proposal 1</w:t>
      </w:r>
      <w:r>
        <w:rPr>
          <w:rFonts w:eastAsia="Calibri" w:cs="Times New Roman"/>
          <w:b/>
          <w:bCs/>
          <w:szCs w:val="20"/>
          <w:lang w:val="en-IN"/>
        </w:rPr>
        <w:t>1</w:t>
      </w:r>
      <w:r w:rsidRPr="00B25477">
        <w:rPr>
          <w:rFonts w:eastAsia="Calibri" w:cs="Times New Roman"/>
          <w:b/>
          <w:bCs/>
          <w:szCs w:val="20"/>
          <w:lang w:val="en-IN"/>
        </w:rPr>
        <w:t xml:space="preserve">: RAN4 </w:t>
      </w:r>
      <w:r>
        <w:rPr>
          <w:rFonts w:eastAsia="Calibri" w:cs="Times New Roman"/>
          <w:b/>
          <w:bCs/>
          <w:szCs w:val="20"/>
          <w:lang w:val="en-IN"/>
        </w:rPr>
        <w:t>to</w:t>
      </w:r>
      <w:r w:rsidRPr="00B25477">
        <w:rPr>
          <w:rFonts w:eastAsia="Calibri" w:cs="Times New Roman"/>
          <w:b/>
          <w:bCs/>
          <w:szCs w:val="20"/>
          <w:lang w:val="en-IN"/>
        </w:rPr>
        <w:t xml:space="preserve"> define the RRM core and performance requirements for Sidelink positioning using terminology of “V2X” instead of “SL” </w:t>
      </w:r>
      <w:r>
        <w:rPr>
          <w:rFonts w:eastAsia="Calibri" w:cs="Times New Roman"/>
          <w:b/>
          <w:bCs/>
          <w:szCs w:val="20"/>
          <w:lang w:val="en-IN"/>
        </w:rPr>
        <w:t xml:space="preserve">in order </w:t>
      </w:r>
      <w:r w:rsidRPr="00B25477">
        <w:rPr>
          <w:rFonts w:eastAsia="Calibri" w:cs="Times New Roman"/>
          <w:b/>
          <w:bCs/>
          <w:szCs w:val="20"/>
          <w:lang w:val="en-IN"/>
        </w:rPr>
        <w:t>to maintain uniformity</w:t>
      </w:r>
      <w:r>
        <w:rPr>
          <w:rFonts w:eastAsia="Calibri" w:cs="Times New Roman"/>
          <w:b/>
          <w:bCs/>
          <w:szCs w:val="20"/>
          <w:lang w:val="en-IN"/>
        </w:rPr>
        <w:t xml:space="preserve"> in the spec</w:t>
      </w:r>
      <w:r w:rsidRPr="00B25477">
        <w:rPr>
          <w:rFonts w:eastAsia="Calibri" w:cs="Times New Roman"/>
          <w:b/>
          <w:bCs/>
          <w:szCs w:val="20"/>
          <w:lang w:val="en-IN"/>
        </w:rPr>
        <w:t xml:space="preserve"> while referring to V2X/SL requirements, as specified in current specification. </w:t>
      </w:r>
    </w:p>
    <w:p w14:paraId="3DECD0F9" w14:textId="07410444" w:rsidR="003B659E" w:rsidRPr="0060543D" w:rsidRDefault="003B659E" w:rsidP="0060543D">
      <w:pPr>
        <w:pStyle w:val="RAN4H1"/>
        <w:numPr>
          <w:ilvl w:val="0"/>
          <w:numId w:val="0"/>
        </w:numPr>
        <w:ind w:left="360" w:hanging="360"/>
      </w:pPr>
      <w:bookmarkStart w:id="6" w:name="_Toc116995849"/>
      <w:r w:rsidRPr="00EF698B">
        <w:t>References</w:t>
      </w:r>
      <w:bookmarkEnd w:id="6"/>
    </w:p>
    <w:p w14:paraId="48CE4117" w14:textId="4C780EE2" w:rsidR="21268950" w:rsidRDefault="001D0FF3" w:rsidP="1CBB0BDE">
      <w:pPr>
        <w:pStyle w:val="ListParagraph"/>
        <w:numPr>
          <w:ilvl w:val="0"/>
          <w:numId w:val="12"/>
        </w:numPr>
        <w:ind w:right="-22"/>
        <w:rPr>
          <w:rFonts w:eastAsia="Times New Roman" w:cs="Times New Roman"/>
          <w:color w:val="000000" w:themeColor="text1"/>
          <w:szCs w:val="20"/>
        </w:rPr>
      </w:pPr>
      <w:r>
        <w:rPr>
          <w:rFonts w:eastAsia="Times New Roman" w:cs="Times New Roman"/>
          <w:color w:val="000000" w:themeColor="text1"/>
          <w:szCs w:val="20"/>
        </w:rPr>
        <w:t>RP-230328, Revised WID on Expanded and Improved NR positioning, 3GPP TSG RAN#99.</w:t>
      </w:r>
    </w:p>
    <w:p w14:paraId="609D0E74" w14:textId="06E6861A" w:rsidR="21268950" w:rsidRDefault="21268950" w:rsidP="001D0FF3">
      <w:pPr>
        <w:pStyle w:val="ListParagraph"/>
        <w:numPr>
          <w:ilvl w:val="0"/>
          <w:numId w:val="12"/>
        </w:numPr>
        <w:ind w:right="-22"/>
        <w:jc w:val="both"/>
        <w:rPr>
          <w:rFonts w:eastAsia="Times New Roman" w:cs="Times New Roman"/>
          <w:color w:val="000000" w:themeColor="text1"/>
          <w:szCs w:val="20"/>
        </w:rPr>
      </w:pPr>
      <w:r w:rsidRPr="1CBB0BDE">
        <w:rPr>
          <w:rFonts w:eastAsia="Times New Roman" w:cs="Times New Roman"/>
          <w:color w:val="000000" w:themeColor="text1"/>
          <w:szCs w:val="20"/>
          <w:lang w:val="en-GB"/>
        </w:rPr>
        <w:t>3GPP TS-38.133, “Requirements for support of radio resource management (Release 17)”</w:t>
      </w:r>
    </w:p>
    <w:p w14:paraId="5515E675" w14:textId="1D2B35EE" w:rsidR="000040DC" w:rsidRPr="00C3323F" w:rsidRDefault="00B732AB" w:rsidP="000040DC">
      <w:pPr>
        <w:pStyle w:val="ListParagraph"/>
        <w:numPr>
          <w:ilvl w:val="0"/>
          <w:numId w:val="12"/>
        </w:numPr>
        <w:ind w:right="-22"/>
      </w:pPr>
      <w:r>
        <w:t xml:space="preserve">R4-2303190, </w:t>
      </w:r>
      <w:r w:rsidRPr="00B732AB">
        <w:t>WF on Expanded and Improved NR Positioning RRM requirements</w:t>
      </w:r>
      <w:r>
        <w:t>, Ericsson</w:t>
      </w:r>
    </w:p>
    <w:p w14:paraId="1D73E5C7" w14:textId="516E1E84" w:rsidR="00B732AB" w:rsidRPr="00C3323F" w:rsidRDefault="00B732AB" w:rsidP="000040DC">
      <w:pPr>
        <w:pStyle w:val="ListParagraph"/>
        <w:numPr>
          <w:ilvl w:val="0"/>
          <w:numId w:val="12"/>
        </w:numPr>
        <w:ind w:right="-22"/>
      </w:pPr>
      <w:r>
        <w:t xml:space="preserve">R4-2302778, </w:t>
      </w:r>
      <w:r w:rsidRPr="00B732AB">
        <w:t>Topic summary for [106][220] NR_pos_enh2</w:t>
      </w:r>
      <w:r>
        <w:t>, Moderator (Ericsson)</w:t>
      </w:r>
    </w:p>
    <w:p w14:paraId="7BF9089C" w14:textId="77777777" w:rsidR="00707CC6" w:rsidRDefault="00707CC6" w:rsidP="000040DC">
      <w:pPr>
        <w:ind w:right="-22"/>
        <w:rPr>
          <w:u w:val="single"/>
        </w:rPr>
      </w:pPr>
    </w:p>
    <w:p w14:paraId="0CE2984C" w14:textId="0BEFECF5" w:rsidR="0060543D" w:rsidRPr="00226981" w:rsidRDefault="00226981" w:rsidP="00707CC6">
      <w:pPr>
        <w:pStyle w:val="RAN4H1"/>
        <w:numPr>
          <w:ilvl w:val="0"/>
          <w:numId w:val="0"/>
        </w:numPr>
        <w:tabs>
          <w:tab w:val="left" w:pos="1276"/>
        </w:tabs>
      </w:pPr>
      <w:r w:rsidRPr="00226981">
        <w:lastRenderedPageBreak/>
        <w:t xml:space="preserve">Annex: </w:t>
      </w:r>
      <w:r w:rsidR="00762E91">
        <w:t>RAN1 #112 Agreemen</w:t>
      </w:r>
      <w:r w:rsidR="00BE7938">
        <w:t>t</w:t>
      </w:r>
      <w:r w:rsidR="00A37CDE">
        <w:t>s</w:t>
      </w:r>
      <w:r w:rsidR="00BE7938">
        <w:t xml:space="preserve"> on</w:t>
      </w:r>
      <w:r w:rsidR="00A37CDE">
        <w:t xml:space="preserve"> </w:t>
      </w:r>
      <w:r w:rsidR="00BE7938">
        <w:t>SL positioning</w:t>
      </w:r>
    </w:p>
    <w:tbl>
      <w:tblPr>
        <w:tblStyle w:val="TableGrid"/>
        <w:tblW w:w="0" w:type="auto"/>
        <w:tblLook w:val="04A0" w:firstRow="1" w:lastRow="0" w:firstColumn="1" w:lastColumn="0" w:noHBand="0" w:noVBand="1"/>
      </w:tblPr>
      <w:tblGrid>
        <w:gridCol w:w="9617"/>
      </w:tblGrid>
      <w:tr w:rsidR="00D6137E" w14:paraId="0FF4FBE3" w14:textId="77777777" w:rsidTr="00D6137E">
        <w:tc>
          <w:tcPr>
            <w:tcW w:w="9617" w:type="dxa"/>
          </w:tcPr>
          <w:p w14:paraId="27AA0935" w14:textId="5E72E1D6" w:rsidR="00511427" w:rsidRPr="003C00C4" w:rsidRDefault="003C00C4" w:rsidP="003C00C4">
            <w:pPr>
              <w:pStyle w:val="Heading4"/>
              <w:numPr>
                <w:ilvl w:val="4"/>
                <w:numId w:val="18"/>
              </w:numPr>
              <w:outlineLvl w:val="3"/>
              <w:rPr>
                <w:rFonts w:ascii="Arial" w:eastAsia="SimSun" w:hAnsi="Arial" w:cs="Times New Roman"/>
                <w:i w:val="0"/>
                <w:iCs w:val="0"/>
                <w:color w:val="auto"/>
                <w:sz w:val="36"/>
                <w:szCs w:val="20"/>
                <w:lang w:val="en-GB"/>
              </w:rPr>
            </w:pPr>
            <w:bookmarkStart w:id="7" w:name="_Toc125633964"/>
            <w:r>
              <w:rPr>
                <w:rFonts w:ascii="Arial" w:eastAsia="SimSun" w:hAnsi="Arial" w:cs="Times New Roman"/>
                <w:i w:val="0"/>
                <w:iCs w:val="0"/>
                <w:color w:val="auto"/>
                <w:sz w:val="36"/>
                <w:szCs w:val="20"/>
                <w:lang w:val="en-GB"/>
              </w:rPr>
              <w:lastRenderedPageBreak/>
              <w:t xml:space="preserve"> </w:t>
            </w:r>
            <w:r w:rsidRPr="003C00C4">
              <w:rPr>
                <w:rFonts w:ascii="Arial" w:eastAsia="SimSun" w:hAnsi="Arial" w:cs="Times New Roman"/>
                <w:i w:val="0"/>
                <w:iCs w:val="0"/>
                <w:color w:val="auto"/>
                <w:sz w:val="36"/>
                <w:szCs w:val="20"/>
                <w:lang w:val="en-GB"/>
              </w:rPr>
              <w:t>SL positioning reference signal</w:t>
            </w:r>
            <w:bookmarkEnd w:id="7"/>
          </w:p>
          <w:p w14:paraId="6C0E7894" w14:textId="77777777" w:rsidR="00511427" w:rsidRDefault="00511427" w:rsidP="00511427">
            <w:pPr>
              <w:autoSpaceDE w:val="0"/>
              <w:autoSpaceDN w:val="0"/>
              <w:adjustRightInd w:val="0"/>
              <w:snapToGrid w:val="0"/>
              <w:spacing w:after="120"/>
              <w:contextualSpacing/>
              <w:jc w:val="both"/>
              <w:rPr>
                <w:b/>
                <w:highlight w:val="green"/>
              </w:rPr>
            </w:pPr>
          </w:p>
          <w:p w14:paraId="13A97F25" w14:textId="45173DC8" w:rsidR="00511427" w:rsidRDefault="00511427" w:rsidP="00511427">
            <w:pPr>
              <w:autoSpaceDE w:val="0"/>
              <w:autoSpaceDN w:val="0"/>
              <w:adjustRightInd w:val="0"/>
              <w:snapToGrid w:val="0"/>
              <w:spacing w:after="120"/>
              <w:contextualSpacing/>
              <w:jc w:val="both"/>
              <w:rPr>
                <w:b/>
              </w:rPr>
            </w:pPr>
            <w:r w:rsidRPr="00515947">
              <w:rPr>
                <w:b/>
                <w:highlight w:val="green"/>
              </w:rPr>
              <w:t>Agreement</w:t>
            </w:r>
          </w:p>
          <w:p w14:paraId="687F582D" w14:textId="77777777" w:rsidR="00511427" w:rsidRPr="00515947" w:rsidRDefault="00511427" w:rsidP="00511427">
            <w:pPr>
              <w:autoSpaceDE w:val="0"/>
              <w:autoSpaceDN w:val="0"/>
              <w:adjustRightInd w:val="0"/>
              <w:snapToGrid w:val="0"/>
              <w:spacing w:after="120"/>
              <w:contextualSpacing/>
              <w:jc w:val="both"/>
              <w:rPr>
                <w:iCs/>
              </w:rPr>
            </w:pPr>
            <w:r w:rsidRPr="00515947">
              <w:rPr>
                <w:iCs/>
              </w:rPr>
              <w:t>SL PRS sequence is generated based on Gold sequence:</w:t>
            </w:r>
          </w:p>
          <w:p w14:paraId="786696DA" w14:textId="78134E54" w:rsidR="00511427" w:rsidRPr="00511427" w:rsidRDefault="00511427" w:rsidP="00511427">
            <w:pPr>
              <w:autoSpaceDE w:val="0"/>
              <w:autoSpaceDN w:val="0"/>
              <w:adjustRightInd w:val="0"/>
              <w:snapToGrid w:val="0"/>
              <w:spacing w:after="120"/>
              <w:ind w:left="360"/>
              <w:contextualSpacing/>
              <w:rPr>
                <w:iCs/>
              </w:rPr>
            </w:pPr>
            <m:oMathPara>
              <m:oMath>
                <m:r>
                  <w:rPr>
                    <w:rFonts w:ascii="Cambria Math" w:eastAsia="Times New Roman"/>
                  </w:rPr>
                  <m:t>r</m:t>
                </m:r>
                <m:d>
                  <m:dPr>
                    <m:ctrlPr>
                      <w:rPr>
                        <w:rFonts w:ascii="Cambria Math" w:eastAsia="Times New Roman" w:hAnsi="Cambria Math"/>
                        <w:i/>
                      </w:rPr>
                    </m:ctrlPr>
                  </m:dPr>
                  <m:e>
                    <m:r>
                      <w:rPr>
                        <w:rFonts w:ascii="Cambria Math" w:eastAsia="Times New Roman"/>
                      </w:rPr>
                      <m:t>n</m:t>
                    </m:r>
                  </m:e>
                </m:d>
                <m:r>
                  <w:rPr>
                    <w:rFonts w:ascii="Cambria Math" w:eastAsia="Times New Roman"/>
                  </w:rPr>
                  <m:t>=</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m:t>
                        </m:r>
                      </m:e>
                    </m:d>
                  </m:e>
                </m:d>
                <m:r>
                  <w:rPr>
                    <w:rFonts w:ascii="Cambria Math" w:eastAsia="Times New Roman"/>
                  </w:rPr>
                  <m:t>+j</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2n+1</m:t>
                        </m:r>
                      </m:e>
                    </m:d>
                  </m:e>
                </m:d>
                <m:r>
                  <w:rPr>
                    <w:rFonts w:ascii="Cambria Math" w:eastAsia="Times New Roman" w:hAnsi="Cambria Math"/>
                  </w:rPr>
                  <m:t>,</m:t>
                </m:r>
              </m:oMath>
            </m:oMathPara>
          </w:p>
          <w:p w14:paraId="12B6279A" w14:textId="77777777" w:rsidR="00511427" w:rsidRPr="00515947" w:rsidRDefault="00511427" w:rsidP="00511427">
            <w:r w:rsidRPr="00515947">
              <w:t>where c(i) is a pseudo-random sequence as defined in Clause 5.2.1 of TS 38.211.</w:t>
            </w:r>
          </w:p>
          <w:p w14:paraId="711A02E7" w14:textId="77777777" w:rsidR="00511427" w:rsidRDefault="00511427" w:rsidP="00511427">
            <w:pPr>
              <w:rPr>
                <w:iCs/>
              </w:rPr>
            </w:pPr>
          </w:p>
          <w:p w14:paraId="0DEE4E75" w14:textId="77777777" w:rsidR="00511427" w:rsidRDefault="00511427" w:rsidP="00511427">
            <w:pPr>
              <w:rPr>
                <w:iCs/>
              </w:rPr>
            </w:pPr>
          </w:p>
          <w:p w14:paraId="0A449FC5" w14:textId="77777777" w:rsidR="00511427" w:rsidRDefault="00511427" w:rsidP="00511427">
            <w:pPr>
              <w:pStyle w:val="ListParagraph"/>
              <w:autoSpaceDE w:val="0"/>
              <w:autoSpaceDN w:val="0"/>
              <w:adjustRightInd w:val="0"/>
              <w:snapToGrid w:val="0"/>
              <w:spacing w:after="120"/>
              <w:ind w:left="0"/>
              <w:jc w:val="both"/>
              <w:rPr>
                <w:iCs/>
              </w:rPr>
            </w:pPr>
            <w:r w:rsidRPr="00515947">
              <w:rPr>
                <w:b/>
                <w:highlight w:val="green"/>
              </w:rPr>
              <w:t>Agreement</w:t>
            </w:r>
            <w:r w:rsidRPr="00515947">
              <w:rPr>
                <w:iCs/>
              </w:rPr>
              <w:t xml:space="preserve"> </w:t>
            </w:r>
          </w:p>
          <w:p w14:paraId="05B20410" w14:textId="442C9DE7" w:rsidR="00511427" w:rsidRPr="00515947" w:rsidRDefault="00511427" w:rsidP="00511427">
            <w:pPr>
              <w:pStyle w:val="ListParagraph"/>
              <w:numPr>
                <w:ilvl w:val="0"/>
                <w:numId w:val="21"/>
              </w:numPr>
              <w:autoSpaceDE w:val="0"/>
              <w:autoSpaceDN w:val="0"/>
              <w:adjustRightInd w:val="0"/>
              <w:snapToGrid w:val="0"/>
              <w:spacing w:after="120"/>
              <w:jc w:val="both"/>
              <w:rPr>
                <w:iCs/>
              </w:rPr>
            </w:pPr>
            <w:r w:rsidRPr="00515947">
              <w:rPr>
                <w:iCs/>
              </w:rPr>
              <w:t xml:space="preserve">For SL PRS sequence generation, the pseudo-random sequence c(i) initialization equation is defined as a function of at least: </w:t>
            </w:r>
            <w:r w:rsidRPr="00515947">
              <w:rPr>
                <w:bCs/>
              </w:rPr>
              <w:t xml:space="preserve">slot number, symbol number, and a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515947">
              <w:rPr>
                <w:sz w:val="24"/>
              </w:rPr>
              <w:t>.</w:t>
            </w:r>
          </w:p>
          <w:p w14:paraId="195295D5" w14:textId="77777777" w:rsidR="00511427" w:rsidRPr="0010496E" w:rsidRDefault="00511427" w:rsidP="00511427">
            <w:pPr>
              <w:pStyle w:val="ListParagraph"/>
              <w:numPr>
                <w:ilvl w:val="0"/>
                <w:numId w:val="21"/>
              </w:numPr>
              <w:autoSpaceDE w:val="0"/>
              <w:autoSpaceDN w:val="0"/>
              <w:adjustRightInd w:val="0"/>
              <w:snapToGrid w:val="0"/>
              <w:spacing w:after="120"/>
              <w:jc w:val="both"/>
              <w:rPr>
                <w:b/>
                <w:iCs/>
              </w:rPr>
            </w:pPr>
            <w:r w:rsidRPr="00515947">
              <w:rPr>
                <w:iCs/>
              </w:rPr>
              <w:t xml:space="preserve">The pseudo-random sequence c(i) initialization equation is based on </w:t>
            </w:r>
            <w:r>
              <w:rPr>
                <w:iCs/>
              </w:rPr>
              <w:t>i</w:t>
            </w:r>
            <w:r w:rsidRPr="0010496E">
              <w:rPr>
                <w:iCs/>
              </w:rPr>
              <w:t>nitialization equation as for DL PRS</w:t>
            </w:r>
          </w:p>
          <w:p w14:paraId="104AD2D1" w14:textId="77777777" w:rsidR="00511427" w:rsidRDefault="00511427" w:rsidP="00511427">
            <w:pPr>
              <w:rPr>
                <w:iCs/>
              </w:rPr>
            </w:pPr>
          </w:p>
          <w:p w14:paraId="21864583" w14:textId="77777777" w:rsidR="00511427" w:rsidRDefault="00511427" w:rsidP="00511427">
            <w:pPr>
              <w:pStyle w:val="ListParagraph"/>
              <w:autoSpaceDE w:val="0"/>
              <w:autoSpaceDN w:val="0"/>
              <w:adjustRightInd w:val="0"/>
              <w:snapToGrid w:val="0"/>
              <w:spacing w:after="120"/>
              <w:ind w:left="0"/>
              <w:jc w:val="both"/>
              <w:rPr>
                <w:iCs/>
              </w:rPr>
            </w:pPr>
            <w:r w:rsidRPr="00515947">
              <w:rPr>
                <w:b/>
                <w:highlight w:val="green"/>
              </w:rPr>
              <w:t>Agreement</w:t>
            </w:r>
            <w:r w:rsidRPr="00515947">
              <w:rPr>
                <w:iCs/>
              </w:rPr>
              <w:t xml:space="preserve"> </w:t>
            </w:r>
          </w:p>
          <w:p w14:paraId="37258529" w14:textId="7F53698D" w:rsidR="00511427" w:rsidRPr="00BC516B" w:rsidRDefault="00511427" w:rsidP="00511427">
            <w:pPr>
              <w:pStyle w:val="ListParagraph"/>
              <w:autoSpaceDE w:val="0"/>
              <w:autoSpaceDN w:val="0"/>
              <w:adjustRightInd w:val="0"/>
              <w:snapToGrid w:val="0"/>
              <w:spacing w:after="120"/>
              <w:ind w:left="0"/>
              <w:jc w:val="both"/>
              <w:rPr>
                <w:iCs/>
              </w:rPr>
            </w:pPr>
            <w:r w:rsidRPr="00BC516B">
              <w:rPr>
                <w:iCs/>
              </w:rPr>
              <w:t>For SL PRS sequence generation, consider at least the following options to define the</w:t>
            </w:r>
            <w:r w:rsidRPr="00BC516B">
              <w:rPr>
                <w:bCs/>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iCs/>
              </w:rPr>
              <w:t>, and select one option:</w:t>
            </w:r>
          </w:p>
          <w:p w14:paraId="3572562E" w14:textId="2F235770" w:rsidR="00511427" w:rsidRPr="00BC516B" w:rsidRDefault="00511427" w:rsidP="00511427">
            <w:pPr>
              <w:pStyle w:val="ListParagraph"/>
              <w:numPr>
                <w:ilvl w:val="1"/>
                <w:numId w:val="21"/>
              </w:numPr>
              <w:autoSpaceDE w:val="0"/>
              <w:autoSpaceDN w:val="0"/>
              <w:adjustRightInd w:val="0"/>
              <w:snapToGrid w:val="0"/>
              <w:spacing w:after="120"/>
              <w:rPr>
                <w:bCs/>
                <w:iCs/>
              </w:rPr>
            </w:pPr>
            <w:r w:rsidRPr="00BC516B">
              <w:rPr>
                <w:iCs/>
              </w:rPr>
              <w:t xml:space="preserve">Option 1: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bCs/>
                <w:iCs/>
              </w:rPr>
              <w:t>a higher layer configured parameter</w:t>
            </w:r>
          </w:p>
          <w:p w14:paraId="7E60E5D8" w14:textId="77F0F57E" w:rsidR="00511427" w:rsidRPr="00BC516B" w:rsidRDefault="00511427" w:rsidP="00511427">
            <w:pPr>
              <w:pStyle w:val="ListParagraph"/>
              <w:numPr>
                <w:ilvl w:val="1"/>
                <w:numId w:val="21"/>
              </w:numPr>
              <w:autoSpaceDE w:val="0"/>
              <w:autoSpaceDN w:val="0"/>
              <w:adjustRightInd w:val="0"/>
              <w:snapToGrid w:val="0"/>
              <w:spacing w:after="120"/>
              <w:rPr>
                <w:bCs/>
                <w:iCs/>
              </w:rPr>
            </w:pPr>
            <w:r w:rsidRPr="00BC516B">
              <w:rPr>
                <w:iCs/>
              </w:rPr>
              <w:t xml:space="preserve">Option 2: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iCs/>
              </w:rPr>
              <w:t xml:space="preserve">based on 12 bits CRC of PSCCH </w:t>
            </w:r>
            <w:r>
              <w:rPr>
                <w:iCs/>
              </w:rPr>
              <w:t>associated with the SL PRS transmission</w:t>
            </w:r>
          </w:p>
          <w:p w14:paraId="665E8614" w14:textId="77777777" w:rsidR="00511427" w:rsidRPr="00BC516B" w:rsidRDefault="00511427" w:rsidP="00511427">
            <w:pPr>
              <w:numPr>
                <w:ilvl w:val="1"/>
                <w:numId w:val="21"/>
              </w:numPr>
              <w:autoSpaceDE w:val="0"/>
              <w:autoSpaceDN w:val="0"/>
              <w:adjustRightInd w:val="0"/>
              <w:snapToGrid w:val="0"/>
              <w:spacing w:after="120"/>
              <w:rPr>
                <w:iCs/>
              </w:rPr>
            </w:pPr>
            <w:r w:rsidRPr="00BC516B">
              <w:rPr>
                <w:iCs/>
              </w:rPr>
              <w:t xml:space="preserve">Option 3: based on a combination of higher layer configured parameter from a configured ID list and 12 bits of CRC of PSCCH </w:t>
            </w:r>
            <w:r>
              <w:rPr>
                <w:iCs/>
              </w:rPr>
              <w:t>associated with the SL PRS transmission</w:t>
            </w:r>
          </w:p>
          <w:p w14:paraId="534A9BC9" w14:textId="295FFC19" w:rsidR="00511427" w:rsidRPr="00BC516B" w:rsidRDefault="00511427" w:rsidP="00511427">
            <w:pPr>
              <w:pStyle w:val="ListParagraph"/>
              <w:numPr>
                <w:ilvl w:val="1"/>
                <w:numId w:val="21"/>
              </w:numPr>
              <w:autoSpaceDE w:val="0"/>
              <w:autoSpaceDN w:val="0"/>
              <w:adjustRightInd w:val="0"/>
              <w:snapToGrid w:val="0"/>
              <w:spacing w:after="120"/>
              <w:rPr>
                <w:bCs/>
                <w:iCs/>
              </w:rPr>
            </w:pPr>
            <w:r w:rsidRPr="00BC516B">
              <w:rPr>
                <w:iCs/>
              </w:rPr>
              <w:t xml:space="preserve">Option 5: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bCs/>
                <w:iCs/>
              </w:rPr>
              <w:t>based on 12bits LSB of destination ID</w:t>
            </w:r>
          </w:p>
          <w:p w14:paraId="704744C9" w14:textId="58FD713D" w:rsidR="00511427" w:rsidRPr="00BC516B" w:rsidRDefault="00511427" w:rsidP="00511427">
            <w:pPr>
              <w:pStyle w:val="ListParagraph"/>
              <w:numPr>
                <w:ilvl w:val="1"/>
                <w:numId w:val="21"/>
              </w:numPr>
              <w:autoSpaceDE w:val="0"/>
              <w:autoSpaceDN w:val="0"/>
              <w:adjustRightInd w:val="0"/>
              <w:snapToGrid w:val="0"/>
              <w:spacing w:after="120"/>
              <w:rPr>
                <w:bCs/>
                <w:iCs/>
              </w:rPr>
            </w:pPr>
            <w:r w:rsidRPr="00BC516B">
              <w:rPr>
                <w:iCs/>
              </w:rPr>
              <w:t xml:space="preserve">Option 6: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bCs/>
                <w:iCs/>
              </w:rPr>
              <w:t>based on 8 bits of source ID + 4 zero bits</w:t>
            </w:r>
          </w:p>
          <w:p w14:paraId="7926B9E5" w14:textId="7CADE274" w:rsidR="00511427" w:rsidRPr="00BC516B" w:rsidRDefault="00511427" w:rsidP="00511427">
            <w:pPr>
              <w:pStyle w:val="ListParagraph"/>
              <w:numPr>
                <w:ilvl w:val="1"/>
                <w:numId w:val="21"/>
              </w:numPr>
              <w:autoSpaceDE w:val="0"/>
              <w:autoSpaceDN w:val="0"/>
              <w:adjustRightInd w:val="0"/>
              <w:snapToGrid w:val="0"/>
              <w:spacing w:after="120"/>
              <w:rPr>
                <w:bCs/>
                <w:iCs/>
              </w:rPr>
            </w:pPr>
            <w:r w:rsidRPr="00BC516B">
              <w:rPr>
                <w:iCs/>
              </w:rPr>
              <w:t xml:space="preserve">Option 7: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bCs/>
                <w:iCs/>
              </w:rPr>
              <w:t>based on the CRC field of the 2nd SCI associated with SL PRS transmission</w:t>
            </w:r>
            <w:r>
              <w:rPr>
                <w:bCs/>
                <w:iCs/>
              </w:rPr>
              <w:t>, if there is a 2</w:t>
            </w:r>
            <w:r w:rsidRPr="00BC516B">
              <w:rPr>
                <w:bCs/>
                <w:iCs/>
                <w:vertAlign w:val="superscript"/>
              </w:rPr>
              <w:t>nd</w:t>
            </w:r>
            <w:r>
              <w:rPr>
                <w:bCs/>
                <w:iCs/>
              </w:rPr>
              <w:t xml:space="preserve"> SCI defined</w:t>
            </w:r>
            <w:r w:rsidRPr="00BC516B">
              <w:rPr>
                <w:bCs/>
                <w:iCs/>
              </w:rPr>
              <w:t>.</w:t>
            </w:r>
          </w:p>
          <w:p w14:paraId="5DB66F2A" w14:textId="77777777" w:rsidR="00511427" w:rsidRPr="00BC516B" w:rsidRDefault="00511427" w:rsidP="00511427">
            <w:pPr>
              <w:rPr>
                <w:iCs/>
              </w:rPr>
            </w:pPr>
          </w:p>
          <w:p w14:paraId="3AD38A88" w14:textId="77777777" w:rsidR="00511427" w:rsidRDefault="00511427" w:rsidP="00511427">
            <w:pPr>
              <w:pStyle w:val="ListParagraph"/>
              <w:autoSpaceDE w:val="0"/>
              <w:autoSpaceDN w:val="0"/>
              <w:adjustRightInd w:val="0"/>
              <w:snapToGrid w:val="0"/>
              <w:spacing w:after="120"/>
              <w:ind w:left="0"/>
              <w:jc w:val="both"/>
              <w:rPr>
                <w:iCs/>
              </w:rPr>
            </w:pPr>
            <w:r w:rsidRPr="00515947">
              <w:rPr>
                <w:b/>
                <w:highlight w:val="green"/>
              </w:rPr>
              <w:t>Agreement</w:t>
            </w:r>
            <w:r w:rsidRPr="00515947">
              <w:rPr>
                <w:iCs/>
              </w:rPr>
              <w:t xml:space="preserve"> </w:t>
            </w:r>
          </w:p>
          <w:p w14:paraId="607648F0" w14:textId="49E0833B" w:rsidR="00511427" w:rsidRPr="00BC516B" w:rsidRDefault="00511427" w:rsidP="00511427">
            <w:pPr>
              <w:pStyle w:val="ListParagraph"/>
              <w:autoSpaceDE w:val="0"/>
              <w:autoSpaceDN w:val="0"/>
              <w:adjustRightInd w:val="0"/>
              <w:snapToGrid w:val="0"/>
              <w:spacing w:after="120"/>
              <w:ind w:left="0"/>
              <w:jc w:val="both"/>
              <w:rPr>
                <w:iCs/>
              </w:rPr>
            </w:pPr>
            <w:r w:rsidRPr="00BC516B">
              <w:rPr>
                <w:iCs/>
              </w:rPr>
              <w:t>Range of the</w:t>
            </w:r>
            <w:r w:rsidRPr="00BC516B">
              <w:rPr>
                <w:bCs/>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34D90E9B" w14:textId="77777777" w:rsidR="00511427" w:rsidRDefault="00511427" w:rsidP="00511427">
            <w:pPr>
              <w:rPr>
                <w:iCs/>
              </w:rPr>
            </w:pPr>
          </w:p>
          <w:p w14:paraId="06122DF9" w14:textId="77777777" w:rsidR="00511427" w:rsidRPr="00304AA4" w:rsidRDefault="00511427" w:rsidP="00511427">
            <w:pPr>
              <w:rPr>
                <w:b/>
                <w:lang w:eastAsia="x-none"/>
              </w:rPr>
            </w:pPr>
            <w:r w:rsidRPr="00304AA4">
              <w:rPr>
                <w:b/>
                <w:highlight w:val="green"/>
                <w:lang w:eastAsia="x-none"/>
              </w:rPr>
              <w:t>Agreement</w:t>
            </w:r>
          </w:p>
          <w:p w14:paraId="027A5EE3" w14:textId="77777777" w:rsidR="00511427" w:rsidRDefault="00511427" w:rsidP="00511427">
            <w:pPr>
              <w:rPr>
                <w:iCs/>
              </w:rPr>
            </w:pPr>
            <w:r w:rsidRPr="009916AA">
              <w:rPr>
                <w:bCs/>
              </w:rPr>
              <w:t xml:space="preserve">A SL PFL is not defined. SL positioning </w:t>
            </w:r>
            <w:r>
              <w:rPr>
                <w:bCs/>
              </w:rPr>
              <w:t>RS</w:t>
            </w:r>
            <w:r w:rsidRPr="009916AA">
              <w:rPr>
                <w:bCs/>
              </w:rPr>
              <w:t xml:space="preserve"> are defined directly with respect to and contained within a single SL BWP and carrier.</w:t>
            </w:r>
          </w:p>
          <w:p w14:paraId="2B96CB23" w14:textId="77777777" w:rsidR="00511427" w:rsidRDefault="00511427" w:rsidP="00511427">
            <w:pPr>
              <w:rPr>
                <w:iCs/>
              </w:rPr>
            </w:pPr>
          </w:p>
          <w:p w14:paraId="52FBB8AF" w14:textId="77777777" w:rsidR="00511427" w:rsidRDefault="00511427" w:rsidP="00511427">
            <w:pPr>
              <w:pStyle w:val="ListParagraph"/>
              <w:autoSpaceDE w:val="0"/>
              <w:autoSpaceDN w:val="0"/>
              <w:adjustRightInd w:val="0"/>
              <w:snapToGrid w:val="0"/>
              <w:ind w:left="0"/>
              <w:jc w:val="both"/>
              <w:rPr>
                <w:iCs/>
              </w:rPr>
            </w:pPr>
            <w:r w:rsidRPr="00515947">
              <w:rPr>
                <w:b/>
                <w:highlight w:val="green"/>
              </w:rPr>
              <w:t>Agreement</w:t>
            </w:r>
            <w:r w:rsidRPr="00515947">
              <w:rPr>
                <w:iCs/>
              </w:rPr>
              <w:t xml:space="preserve"> </w:t>
            </w:r>
          </w:p>
          <w:p w14:paraId="1DE9008C" w14:textId="77777777" w:rsidR="00511427" w:rsidRPr="009916AA" w:rsidRDefault="00511427" w:rsidP="00511427">
            <w:pPr>
              <w:pStyle w:val="ListParagraph"/>
              <w:autoSpaceDE w:val="0"/>
              <w:autoSpaceDN w:val="0"/>
              <w:adjustRightInd w:val="0"/>
              <w:snapToGrid w:val="0"/>
              <w:ind w:left="0"/>
              <w:jc w:val="both"/>
              <w:rPr>
                <w:iCs/>
              </w:rPr>
            </w:pPr>
            <w:r w:rsidRPr="009916AA">
              <w:rPr>
                <w:bCs/>
              </w:rPr>
              <w:t>Support SCS values for SL PRS include:</w:t>
            </w:r>
          </w:p>
          <w:p w14:paraId="0EC6AEB7" w14:textId="77777777" w:rsidR="00511427" w:rsidRPr="009916AA" w:rsidRDefault="00511427" w:rsidP="00511427">
            <w:pPr>
              <w:numPr>
                <w:ilvl w:val="0"/>
                <w:numId w:val="20"/>
              </w:numPr>
              <w:rPr>
                <w:iCs/>
              </w:rPr>
            </w:pPr>
            <w:r w:rsidRPr="009916AA">
              <w:rPr>
                <w:iCs/>
              </w:rPr>
              <w:t>15 kHz, 30 kHz, 60 kHz for FR1</w:t>
            </w:r>
            <w:r w:rsidRPr="009916AA">
              <w:rPr>
                <w:bCs/>
              </w:rPr>
              <w:t>, and 60 kHz, 120 kHz for FR2</w:t>
            </w:r>
          </w:p>
          <w:p w14:paraId="77294A44" w14:textId="77777777" w:rsidR="00511427" w:rsidRPr="00BF0518" w:rsidRDefault="00511427" w:rsidP="00511427">
            <w:pPr>
              <w:numPr>
                <w:ilvl w:val="1"/>
                <w:numId w:val="20"/>
              </w:numPr>
              <w:rPr>
                <w:iCs/>
              </w:rPr>
            </w:pPr>
            <w:r w:rsidRPr="00BF0518">
              <w:rPr>
                <w:iCs/>
              </w:rPr>
              <w:t>Which SCS values are required, and which ones are optional follow Rel-16 UE capabilities.</w:t>
            </w:r>
          </w:p>
          <w:p w14:paraId="15A9D486" w14:textId="77777777" w:rsidR="00FF5012" w:rsidRDefault="00FF5012" w:rsidP="00FF5012">
            <w:pPr>
              <w:pStyle w:val="ListParagraph"/>
              <w:autoSpaceDE w:val="0"/>
              <w:autoSpaceDN w:val="0"/>
              <w:adjustRightInd w:val="0"/>
              <w:snapToGrid w:val="0"/>
              <w:ind w:left="0"/>
              <w:jc w:val="both"/>
              <w:rPr>
                <w:iCs/>
              </w:rPr>
            </w:pPr>
            <w:r w:rsidRPr="00515947">
              <w:rPr>
                <w:b/>
                <w:highlight w:val="green"/>
              </w:rPr>
              <w:t>Agreement</w:t>
            </w:r>
            <w:r w:rsidRPr="00515947">
              <w:rPr>
                <w:iCs/>
              </w:rPr>
              <w:t xml:space="preserve"> </w:t>
            </w:r>
          </w:p>
          <w:p w14:paraId="2F4ADE4A" w14:textId="77777777" w:rsidR="00FF5012" w:rsidRPr="00BF0518" w:rsidRDefault="00FF5012" w:rsidP="00FF5012">
            <w:pPr>
              <w:rPr>
                <w:iCs/>
              </w:rPr>
            </w:pPr>
            <w:r w:rsidRPr="00BF0518">
              <w:rPr>
                <w:iCs/>
              </w:rPr>
              <w:t>For RE-offset sequence for SL PRS, the RE-offset sequences specified for DL PRS are considered as a starting point.</w:t>
            </w:r>
          </w:p>
          <w:p w14:paraId="663E8CE7" w14:textId="77777777" w:rsidR="00FF5012" w:rsidRPr="00BF0518" w:rsidRDefault="00FF5012" w:rsidP="00FF5012">
            <w:pPr>
              <w:numPr>
                <w:ilvl w:val="0"/>
                <w:numId w:val="20"/>
              </w:numPr>
              <w:rPr>
                <w:rFonts w:eastAsia="Calibri"/>
                <w:iCs/>
              </w:rPr>
            </w:pPr>
            <w:r w:rsidRPr="00BF0518">
              <w:rPr>
                <w:rFonts w:eastAsia="Calibri"/>
                <w:iCs/>
              </w:rPr>
              <w:t xml:space="preserve">FFS: Exact RE-offset sequences </w:t>
            </w:r>
          </w:p>
          <w:p w14:paraId="08B079D3" w14:textId="77777777" w:rsidR="00FF5012" w:rsidRDefault="00FF5012" w:rsidP="00FF5012">
            <w:pPr>
              <w:rPr>
                <w:iCs/>
              </w:rPr>
            </w:pPr>
          </w:p>
          <w:p w14:paraId="753E4973" w14:textId="77777777" w:rsidR="00FF5012" w:rsidRDefault="00FF5012" w:rsidP="00FF5012">
            <w:pPr>
              <w:pStyle w:val="ListParagraph"/>
              <w:autoSpaceDE w:val="0"/>
              <w:autoSpaceDN w:val="0"/>
              <w:adjustRightInd w:val="0"/>
              <w:snapToGrid w:val="0"/>
              <w:ind w:left="0"/>
              <w:jc w:val="both"/>
              <w:rPr>
                <w:iCs/>
              </w:rPr>
            </w:pPr>
            <w:r w:rsidRPr="00515947">
              <w:rPr>
                <w:b/>
                <w:highlight w:val="green"/>
              </w:rPr>
              <w:t>Agreement</w:t>
            </w:r>
            <w:r w:rsidRPr="00515947">
              <w:rPr>
                <w:iCs/>
              </w:rPr>
              <w:t xml:space="preserve"> </w:t>
            </w:r>
          </w:p>
          <w:p w14:paraId="7194AAA6" w14:textId="77777777" w:rsidR="00FF5012" w:rsidRPr="00757724" w:rsidRDefault="00FF5012" w:rsidP="00FF5012">
            <w:pPr>
              <w:numPr>
                <w:ilvl w:val="0"/>
                <w:numId w:val="20"/>
              </w:numPr>
              <w:rPr>
                <w:iCs/>
              </w:rPr>
            </w:pPr>
            <w:r w:rsidRPr="00757724">
              <w:rPr>
                <w:bCs/>
              </w:rPr>
              <w:t>Comb-based multiplexing of SL PRS from different UEs in a slot is supported at least for dedicated resource pools</w:t>
            </w:r>
            <w:r w:rsidRPr="00757724">
              <w:rPr>
                <w:iCs/>
              </w:rPr>
              <w:t>.</w:t>
            </w:r>
          </w:p>
          <w:p w14:paraId="6F639578" w14:textId="77777777" w:rsidR="00FF5012" w:rsidRPr="00757724" w:rsidRDefault="00FF5012" w:rsidP="00FF5012">
            <w:pPr>
              <w:numPr>
                <w:ilvl w:val="1"/>
                <w:numId w:val="20"/>
              </w:numPr>
              <w:rPr>
                <w:iCs/>
              </w:rPr>
            </w:pPr>
            <w:r w:rsidRPr="00757724">
              <w:rPr>
                <w:iCs/>
              </w:rPr>
              <w:t>FFS: Comb-based multiplexing of SL PRS from different UEs in a slot for shared resource pools.</w:t>
            </w:r>
          </w:p>
          <w:p w14:paraId="5A69FD7A" w14:textId="77777777" w:rsidR="00FF5012" w:rsidRPr="00BF0518" w:rsidRDefault="00FF5012" w:rsidP="00FF5012">
            <w:pPr>
              <w:numPr>
                <w:ilvl w:val="0"/>
                <w:numId w:val="20"/>
              </w:numPr>
              <w:rPr>
                <w:bCs/>
              </w:rPr>
            </w:pPr>
            <w:r w:rsidRPr="00BF0518">
              <w:rPr>
                <w:bCs/>
              </w:rPr>
              <w:t xml:space="preserve">For comb-based multiplexing of SL PRS from different UEs, support at least the case wherein a single (M,N) value is possible . </w:t>
            </w:r>
          </w:p>
          <w:p w14:paraId="2F2E05EA" w14:textId="77777777" w:rsidR="00FF5012" w:rsidRPr="00BF0518" w:rsidRDefault="00FF5012" w:rsidP="00FF5012">
            <w:pPr>
              <w:numPr>
                <w:ilvl w:val="1"/>
                <w:numId w:val="20"/>
              </w:numPr>
              <w:rPr>
                <w:bCs/>
              </w:rPr>
            </w:pPr>
            <w:r w:rsidRPr="00BF0518">
              <w:rPr>
                <w:bCs/>
              </w:rPr>
              <w:t xml:space="preserve">FFS: Whether to support </w:t>
            </w:r>
            <w:r w:rsidRPr="00757724">
              <w:rPr>
                <w:bCs/>
              </w:rPr>
              <w:t xml:space="preserve">comb-based multiplexing of SL PRS from different UEs in a slot using multiple </w:t>
            </w:r>
            <w:r w:rsidRPr="00BF0518">
              <w:rPr>
                <w:bCs/>
              </w:rPr>
              <w:t xml:space="preserve">(M,N) </w:t>
            </w:r>
            <w:r w:rsidRPr="00757724">
              <w:rPr>
                <w:bCs/>
              </w:rPr>
              <w:t>values.</w:t>
            </w:r>
          </w:p>
          <w:p w14:paraId="13A5BE9F" w14:textId="77777777" w:rsidR="00FF5012" w:rsidRPr="00BF0518" w:rsidRDefault="00FF5012" w:rsidP="00FF5012">
            <w:pPr>
              <w:numPr>
                <w:ilvl w:val="0"/>
                <w:numId w:val="20"/>
              </w:numPr>
              <w:rPr>
                <w:bCs/>
              </w:rPr>
            </w:pPr>
            <w:r w:rsidRPr="00BF0518">
              <w:rPr>
                <w:rFonts w:hint="eastAsia"/>
                <w:bCs/>
              </w:rPr>
              <w:t>F</w:t>
            </w:r>
            <w:r w:rsidRPr="00BF0518">
              <w:rPr>
                <w:bCs/>
              </w:rPr>
              <w:t>FS: additional restrictions (if any) due to e.g. the impact of synchronization and IBE interference between UEs</w:t>
            </w:r>
          </w:p>
          <w:p w14:paraId="20362FD4" w14:textId="77777777" w:rsidR="00527665" w:rsidRDefault="00527665" w:rsidP="00527665">
            <w:pPr>
              <w:pStyle w:val="ListParagraph"/>
              <w:autoSpaceDE w:val="0"/>
              <w:autoSpaceDN w:val="0"/>
              <w:adjustRightInd w:val="0"/>
              <w:snapToGrid w:val="0"/>
              <w:ind w:left="0"/>
              <w:jc w:val="both"/>
              <w:rPr>
                <w:iCs/>
              </w:rPr>
            </w:pPr>
            <w:r w:rsidRPr="00515947">
              <w:rPr>
                <w:b/>
                <w:highlight w:val="green"/>
              </w:rPr>
              <w:t>Agreement</w:t>
            </w:r>
            <w:r w:rsidRPr="00515947">
              <w:rPr>
                <w:iCs/>
              </w:rPr>
              <w:t xml:space="preserve"> </w:t>
            </w:r>
          </w:p>
          <w:p w14:paraId="59D5A770" w14:textId="77777777" w:rsidR="00527665" w:rsidRPr="00B730EC" w:rsidRDefault="00527665" w:rsidP="00527665">
            <w:pPr>
              <w:rPr>
                <w:rFonts w:eastAsia="Calibri"/>
                <w:iCs/>
              </w:rPr>
            </w:pPr>
            <w:r w:rsidRPr="00B730EC">
              <w:rPr>
                <w:rFonts w:eastAsia="Calibri"/>
                <w:iCs/>
              </w:rPr>
              <w:t xml:space="preserve">For SL PRS in shared or dedicated resource pools, </w:t>
            </w:r>
          </w:p>
          <w:p w14:paraId="74856234" w14:textId="77777777" w:rsidR="00527665" w:rsidRPr="004D6E93" w:rsidRDefault="00527665" w:rsidP="00527665">
            <w:pPr>
              <w:numPr>
                <w:ilvl w:val="0"/>
                <w:numId w:val="20"/>
              </w:numPr>
              <w:rPr>
                <w:bCs/>
              </w:rPr>
            </w:pPr>
            <w:r w:rsidRPr="004D6E93">
              <w:rPr>
                <w:bCs/>
              </w:rPr>
              <w:t>at least comb sizes (N) 2, 4 are supported.</w:t>
            </w:r>
          </w:p>
          <w:p w14:paraId="3C156205" w14:textId="77777777" w:rsidR="00527665" w:rsidRPr="004D6E93" w:rsidRDefault="00527665" w:rsidP="00527665">
            <w:pPr>
              <w:numPr>
                <w:ilvl w:val="0"/>
                <w:numId w:val="20"/>
              </w:numPr>
              <w:rPr>
                <w:bCs/>
              </w:rPr>
            </w:pPr>
            <w:r w:rsidRPr="004D6E93">
              <w:rPr>
                <w:bCs/>
              </w:rPr>
              <w:t>Comb size 6 is supported at least in dedicated resource pool</w:t>
            </w:r>
          </w:p>
          <w:p w14:paraId="1B5E40D8" w14:textId="77777777" w:rsidR="00527665" w:rsidRPr="004D6E93" w:rsidRDefault="00527665" w:rsidP="00527665">
            <w:pPr>
              <w:numPr>
                <w:ilvl w:val="1"/>
                <w:numId w:val="20"/>
              </w:numPr>
              <w:rPr>
                <w:bCs/>
              </w:rPr>
            </w:pPr>
            <w:r w:rsidRPr="004D6E93">
              <w:rPr>
                <w:bCs/>
              </w:rPr>
              <w:lastRenderedPageBreak/>
              <w:t>FFS: comb size 6 in shared resource pool</w:t>
            </w:r>
          </w:p>
          <w:p w14:paraId="09EA6EF2" w14:textId="77777777" w:rsidR="00527665" w:rsidRPr="004D6E93" w:rsidRDefault="00527665" w:rsidP="00527665">
            <w:pPr>
              <w:numPr>
                <w:ilvl w:val="0"/>
                <w:numId w:val="20"/>
              </w:numPr>
              <w:rPr>
                <w:bCs/>
              </w:rPr>
            </w:pPr>
            <w:r w:rsidRPr="004D6E93">
              <w:rPr>
                <w:bCs/>
              </w:rPr>
              <w:t>Comb size 1 is supported at least in shared resource pool</w:t>
            </w:r>
          </w:p>
          <w:p w14:paraId="01AEF08A" w14:textId="77777777" w:rsidR="00527665" w:rsidRPr="004D6E93" w:rsidRDefault="00527665" w:rsidP="00527665">
            <w:pPr>
              <w:numPr>
                <w:ilvl w:val="1"/>
                <w:numId w:val="20"/>
              </w:numPr>
              <w:rPr>
                <w:bCs/>
              </w:rPr>
            </w:pPr>
            <w:r w:rsidRPr="004D6E93">
              <w:rPr>
                <w:bCs/>
              </w:rPr>
              <w:t>FFS: comb size 1 in dedicated resource pool</w:t>
            </w:r>
          </w:p>
          <w:p w14:paraId="2F4EA192" w14:textId="77777777" w:rsidR="00527665" w:rsidRPr="004D6E93" w:rsidRDefault="00527665" w:rsidP="00527665">
            <w:pPr>
              <w:numPr>
                <w:ilvl w:val="0"/>
                <w:numId w:val="20"/>
              </w:numPr>
              <w:rPr>
                <w:bCs/>
              </w:rPr>
            </w:pPr>
            <w:r w:rsidRPr="004D6E93">
              <w:rPr>
                <w:bCs/>
              </w:rPr>
              <w:t>comb sizes (N) &gt; 12 are not supported.</w:t>
            </w:r>
          </w:p>
          <w:p w14:paraId="769923CC" w14:textId="77777777" w:rsidR="00527665" w:rsidRPr="004D6E93" w:rsidRDefault="00527665" w:rsidP="00527665">
            <w:pPr>
              <w:numPr>
                <w:ilvl w:val="0"/>
                <w:numId w:val="20"/>
              </w:numPr>
              <w:rPr>
                <w:bCs/>
              </w:rPr>
            </w:pPr>
            <w:r w:rsidRPr="004D6E93">
              <w:rPr>
                <w:bCs/>
              </w:rPr>
              <w:t>FFS: support of comb sizes (N) of 8, 12.</w:t>
            </w:r>
          </w:p>
          <w:p w14:paraId="6BFF3E12" w14:textId="77777777" w:rsidR="00527665" w:rsidRDefault="00527665" w:rsidP="00527665">
            <w:pPr>
              <w:rPr>
                <w:iCs/>
              </w:rPr>
            </w:pPr>
          </w:p>
          <w:p w14:paraId="39FD2735" w14:textId="77777777" w:rsidR="00527665" w:rsidRDefault="00527665" w:rsidP="00527665">
            <w:pPr>
              <w:pStyle w:val="ListParagraph"/>
              <w:autoSpaceDE w:val="0"/>
              <w:autoSpaceDN w:val="0"/>
              <w:adjustRightInd w:val="0"/>
              <w:snapToGrid w:val="0"/>
              <w:ind w:left="0"/>
              <w:jc w:val="both"/>
              <w:rPr>
                <w:iCs/>
              </w:rPr>
            </w:pPr>
            <w:r w:rsidRPr="00515947">
              <w:rPr>
                <w:b/>
                <w:highlight w:val="green"/>
              </w:rPr>
              <w:t>Agreement</w:t>
            </w:r>
            <w:r w:rsidRPr="00515947">
              <w:rPr>
                <w:iCs/>
              </w:rPr>
              <w:t xml:space="preserve"> </w:t>
            </w:r>
          </w:p>
          <w:p w14:paraId="3FD60108" w14:textId="77777777" w:rsidR="00527665" w:rsidRPr="00707ED1" w:rsidRDefault="00527665" w:rsidP="00527665">
            <w:pPr>
              <w:autoSpaceDE w:val="0"/>
              <w:autoSpaceDN w:val="0"/>
              <w:adjustRightInd w:val="0"/>
              <w:snapToGrid w:val="0"/>
              <w:jc w:val="both"/>
              <w:rPr>
                <w:iCs/>
              </w:rPr>
            </w:pPr>
            <w:r w:rsidRPr="00707ED1">
              <w:rPr>
                <w:rFonts w:eastAsia="Calibri"/>
                <w:iCs/>
              </w:rPr>
              <w:t xml:space="preserve">For SL PRS in shared </w:t>
            </w:r>
            <w:r>
              <w:rPr>
                <w:rFonts w:eastAsia="Calibri"/>
                <w:iCs/>
              </w:rPr>
              <w:t xml:space="preserve">and </w:t>
            </w:r>
            <w:r w:rsidRPr="00707ED1">
              <w:rPr>
                <w:rFonts w:eastAsia="Calibri"/>
                <w:iCs/>
              </w:rPr>
              <w:t xml:space="preserve">dedicated resource pools, </w:t>
            </w:r>
          </w:p>
          <w:p w14:paraId="0FF27583" w14:textId="77777777" w:rsidR="00527665" w:rsidRDefault="00527665" w:rsidP="00527665">
            <w:pPr>
              <w:numPr>
                <w:ilvl w:val="0"/>
                <w:numId w:val="20"/>
              </w:numPr>
              <w:rPr>
                <w:bCs/>
              </w:rPr>
            </w:pPr>
            <w:r w:rsidRPr="00707ED1">
              <w:rPr>
                <w:bCs/>
              </w:rPr>
              <w:t>SL PRS patterns with full staggering</w:t>
            </w:r>
            <w:r w:rsidRPr="004D6E93">
              <w:rPr>
                <w:bCs/>
              </w:rPr>
              <w:t xml:space="preserve"> are supported.</w:t>
            </w:r>
          </w:p>
          <w:p w14:paraId="6392E1C1" w14:textId="77777777" w:rsidR="00527665" w:rsidRPr="004D6E93" w:rsidRDefault="00527665" w:rsidP="00527665">
            <w:pPr>
              <w:numPr>
                <w:ilvl w:val="1"/>
                <w:numId w:val="20"/>
              </w:numPr>
              <w:rPr>
                <w:bCs/>
              </w:rPr>
            </w:pPr>
            <w:r w:rsidRPr="004D6E93">
              <w:rPr>
                <w:rFonts w:hint="eastAsia"/>
                <w:bCs/>
              </w:rPr>
              <w:t>F</w:t>
            </w:r>
            <w:r w:rsidRPr="004D6E93">
              <w:rPr>
                <w:bCs/>
              </w:rPr>
              <w:t>FS: whether (M,N)=(6,6) is supported</w:t>
            </w:r>
          </w:p>
          <w:p w14:paraId="14EB87AD" w14:textId="77777777" w:rsidR="00527665" w:rsidRPr="004D6E93" w:rsidRDefault="00527665" w:rsidP="00527665">
            <w:pPr>
              <w:numPr>
                <w:ilvl w:val="0"/>
                <w:numId w:val="20"/>
              </w:numPr>
              <w:rPr>
                <w:bCs/>
              </w:rPr>
            </w:pPr>
            <w:r w:rsidRPr="004D6E93">
              <w:rPr>
                <w:bCs/>
              </w:rPr>
              <w:t>SL PRS patterns with partial staggering are supported at least for the following (M,N) pairs:</w:t>
            </w:r>
          </w:p>
          <w:p w14:paraId="2AC0B42B" w14:textId="77777777" w:rsidR="00527665" w:rsidRPr="004D6E93" w:rsidRDefault="00527665" w:rsidP="00527665">
            <w:pPr>
              <w:numPr>
                <w:ilvl w:val="1"/>
                <w:numId w:val="20"/>
              </w:numPr>
              <w:rPr>
                <w:bCs/>
              </w:rPr>
            </w:pPr>
            <w:r w:rsidRPr="004D6E93">
              <w:rPr>
                <w:bCs/>
              </w:rPr>
              <w:t xml:space="preserve">(M, 2) with M = {1} </w:t>
            </w:r>
          </w:p>
          <w:p w14:paraId="3DCC9190" w14:textId="77777777" w:rsidR="00527665" w:rsidRPr="004D6E93" w:rsidRDefault="00527665" w:rsidP="00527665">
            <w:pPr>
              <w:numPr>
                <w:ilvl w:val="1"/>
                <w:numId w:val="20"/>
              </w:numPr>
              <w:rPr>
                <w:bCs/>
              </w:rPr>
            </w:pPr>
            <w:r w:rsidRPr="004D6E93">
              <w:rPr>
                <w:bCs/>
              </w:rPr>
              <w:t xml:space="preserve">(M, 4) with M = {2} </w:t>
            </w:r>
          </w:p>
          <w:p w14:paraId="6BF92723" w14:textId="77777777" w:rsidR="00527665" w:rsidRPr="004D6E93" w:rsidRDefault="00527665" w:rsidP="00527665">
            <w:pPr>
              <w:numPr>
                <w:ilvl w:val="1"/>
                <w:numId w:val="20"/>
              </w:numPr>
              <w:rPr>
                <w:bCs/>
              </w:rPr>
            </w:pPr>
            <w:r w:rsidRPr="004D6E93">
              <w:rPr>
                <w:bCs/>
              </w:rPr>
              <w:t>FFS: constraints on maximum effective comb size</w:t>
            </w:r>
          </w:p>
          <w:p w14:paraId="505F6426" w14:textId="77777777" w:rsidR="00527665" w:rsidRPr="004D6E93" w:rsidRDefault="00527665" w:rsidP="00527665">
            <w:pPr>
              <w:numPr>
                <w:ilvl w:val="1"/>
                <w:numId w:val="20"/>
              </w:numPr>
              <w:rPr>
                <w:bCs/>
              </w:rPr>
            </w:pPr>
            <w:r w:rsidRPr="004D6E93">
              <w:rPr>
                <w:bCs/>
              </w:rPr>
              <w:t>FFS: support of partial staggering for other comb sizes</w:t>
            </w:r>
          </w:p>
          <w:p w14:paraId="7691D826" w14:textId="77777777" w:rsidR="00527665" w:rsidRPr="004D6E93" w:rsidRDefault="00527665" w:rsidP="00527665">
            <w:pPr>
              <w:numPr>
                <w:ilvl w:val="0"/>
                <w:numId w:val="20"/>
              </w:numPr>
              <w:rPr>
                <w:bCs/>
              </w:rPr>
            </w:pPr>
            <w:r w:rsidRPr="004D6E93">
              <w:rPr>
                <w:bCs/>
              </w:rPr>
              <w:t xml:space="preserve">FFS: Support of </w:t>
            </w:r>
            <w:r w:rsidRPr="00707ED1">
              <w:rPr>
                <w:bCs/>
              </w:rPr>
              <w:t>SL PRS patterns with M &gt; N</w:t>
            </w:r>
            <w:r>
              <w:rPr>
                <w:bCs/>
              </w:rPr>
              <w:t xml:space="preserve"> at least </w:t>
            </w:r>
            <w:r w:rsidRPr="00707ED1">
              <w:rPr>
                <w:bCs/>
              </w:rPr>
              <w:t>with full staggering.</w:t>
            </w:r>
          </w:p>
          <w:p w14:paraId="541E1B8C" w14:textId="77777777" w:rsidR="00527665" w:rsidRDefault="00527665" w:rsidP="00527665">
            <w:pPr>
              <w:rPr>
                <w:iCs/>
              </w:rPr>
            </w:pPr>
          </w:p>
          <w:p w14:paraId="22139983" w14:textId="77777777" w:rsidR="00527665" w:rsidRDefault="00527665" w:rsidP="00527665">
            <w:pPr>
              <w:pStyle w:val="ListParagraph"/>
              <w:autoSpaceDE w:val="0"/>
              <w:autoSpaceDN w:val="0"/>
              <w:adjustRightInd w:val="0"/>
              <w:snapToGrid w:val="0"/>
              <w:ind w:left="0"/>
              <w:jc w:val="both"/>
              <w:rPr>
                <w:iCs/>
              </w:rPr>
            </w:pPr>
            <w:r w:rsidRPr="00515947">
              <w:rPr>
                <w:b/>
                <w:highlight w:val="green"/>
              </w:rPr>
              <w:t>Agreement</w:t>
            </w:r>
            <w:r w:rsidRPr="00515947">
              <w:rPr>
                <w:iCs/>
              </w:rPr>
              <w:t xml:space="preserve"> </w:t>
            </w:r>
          </w:p>
          <w:p w14:paraId="64F4ED49" w14:textId="77777777" w:rsidR="00527665" w:rsidRPr="00D607CA" w:rsidRDefault="00527665" w:rsidP="00527665">
            <w:pPr>
              <w:autoSpaceDE w:val="0"/>
              <w:autoSpaceDN w:val="0"/>
              <w:adjustRightInd w:val="0"/>
              <w:snapToGrid w:val="0"/>
              <w:jc w:val="both"/>
              <w:rPr>
                <w:iCs/>
              </w:rPr>
            </w:pPr>
            <w:r w:rsidRPr="00D607CA">
              <w:rPr>
                <w:iCs/>
              </w:rPr>
              <w:t xml:space="preserve">TDM-based </w:t>
            </w:r>
            <w:r w:rsidRPr="00D607CA">
              <w:rPr>
                <w:bCs/>
              </w:rPr>
              <w:t>multiplexing of SL PRS from different UEs in a slot is supported at least for dedicated resource pools.</w:t>
            </w:r>
          </w:p>
          <w:p w14:paraId="233FFA4A" w14:textId="77777777" w:rsidR="00527665" w:rsidRPr="004D6E93" w:rsidRDefault="00527665" w:rsidP="00527665">
            <w:pPr>
              <w:numPr>
                <w:ilvl w:val="0"/>
                <w:numId w:val="20"/>
              </w:numPr>
              <w:rPr>
                <w:bCs/>
              </w:rPr>
            </w:pPr>
            <w:r w:rsidRPr="004D6E93">
              <w:rPr>
                <w:bCs/>
              </w:rPr>
              <w:t xml:space="preserve">FFS: TDM-based </w:t>
            </w:r>
            <w:r w:rsidRPr="00D607CA">
              <w:rPr>
                <w:bCs/>
              </w:rPr>
              <w:t>multiplexing of SL PRS from different UEs in a slot for shared resource pools.</w:t>
            </w:r>
          </w:p>
          <w:p w14:paraId="6871AA85" w14:textId="77777777" w:rsidR="00527665" w:rsidRPr="004D6E93" w:rsidRDefault="00527665" w:rsidP="00527665">
            <w:pPr>
              <w:numPr>
                <w:ilvl w:val="0"/>
                <w:numId w:val="20"/>
              </w:numPr>
              <w:rPr>
                <w:bCs/>
              </w:rPr>
            </w:pPr>
            <w:r w:rsidRPr="00D607CA">
              <w:rPr>
                <w:bCs/>
              </w:rPr>
              <w:t>FFS: Details, including resource granularity and relationship to SCI/PSCCH associated with the SL PRS resources</w:t>
            </w:r>
            <w:r>
              <w:rPr>
                <w:bCs/>
              </w:rPr>
              <w:t>, additional AGC symbols</w:t>
            </w:r>
            <w:r w:rsidRPr="00D607CA">
              <w:rPr>
                <w:bCs/>
              </w:rPr>
              <w:t>.</w:t>
            </w:r>
          </w:p>
          <w:p w14:paraId="6BA78EA6" w14:textId="77777777" w:rsidR="00527665" w:rsidRPr="004D6E93" w:rsidRDefault="00527665" w:rsidP="00527665">
            <w:pPr>
              <w:numPr>
                <w:ilvl w:val="0"/>
                <w:numId w:val="20"/>
              </w:numPr>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16186A72" w14:textId="77777777" w:rsidR="00527665" w:rsidRPr="004D6E93" w:rsidRDefault="00527665" w:rsidP="00527665">
            <w:pPr>
              <w:numPr>
                <w:ilvl w:val="0"/>
                <w:numId w:val="20"/>
              </w:numPr>
              <w:rPr>
                <w:bCs/>
              </w:rPr>
            </w:pPr>
            <w:r w:rsidRPr="004D6E93">
              <w:rPr>
                <w:rFonts w:hint="eastAsia"/>
                <w:bCs/>
              </w:rPr>
              <w:t>F</w:t>
            </w:r>
            <w:r w:rsidRPr="004D6E93">
              <w:rPr>
                <w:bCs/>
              </w:rPr>
              <w:t>FS: which resource allocation schemes are applicable</w:t>
            </w:r>
          </w:p>
          <w:p w14:paraId="41B85FDF" w14:textId="77777777" w:rsidR="00527665" w:rsidRPr="004D6E93" w:rsidRDefault="00527665" w:rsidP="00527665">
            <w:pPr>
              <w:numPr>
                <w:ilvl w:val="0"/>
                <w:numId w:val="20"/>
              </w:numPr>
              <w:rPr>
                <w:bCs/>
              </w:rPr>
            </w:pPr>
            <w:r w:rsidRPr="004D6E93">
              <w:rPr>
                <w:rFonts w:hint="eastAsia"/>
                <w:bCs/>
              </w:rPr>
              <w:t>F</w:t>
            </w:r>
            <w:r w:rsidRPr="004D6E93">
              <w:rPr>
                <w:bCs/>
              </w:rPr>
              <w:t>FS: whether or not this is a separate UE capability</w:t>
            </w:r>
          </w:p>
          <w:p w14:paraId="5942BA4A" w14:textId="77777777" w:rsidR="00527665" w:rsidRDefault="00527665" w:rsidP="00527665">
            <w:pPr>
              <w:rPr>
                <w:iCs/>
              </w:rPr>
            </w:pPr>
          </w:p>
          <w:p w14:paraId="6FF17F46" w14:textId="77777777" w:rsidR="00527665" w:rsidRPr="00D42550" w:rsidRDefault="00527665" w:rsidP="00527665">
            <w:pPr>
              <w:rPr>
                <w:b/>
                <w:iCs/>
              </w:rPr>
            </w:pPr>
            <w:r w:rsidRPr="00D42550">
              <w:rPr>
                <w:b/>
                <w:iCs/>
                <w:highlight w:val="green"/>
              </w:rPr>
              <w:t>Agreement</w:t>
            </w:r>
          </w:p>
          <w:p w14:paraId="0612FDDB" w14:textId="01EF7DCC" w:rsidR="00511427" w:rsidRDefault="00527665" w:rsidP="00527665">
            <w:pPr>
              <w:rPr>
                <w:iCs/>
              </w:rPr>
            </w:pPr>
            <w:r w:rsidRPr="00D42550">
              <w:rPr>
                <w:iCs/>
              </w:rPr>
              <w:t>The OLPC framework defined for PSSCH</w:t>
            </w:r>
            <w:r>
              <w:rPr>
                <w:iCs/>
              </w:rPr>
              <w:t>/PSCCH</w:t>
            </w:r>
            <w:r w:rsidRPr="00D42550">
              <w:rPr>
                <w:iCs/>
              </w:rPr>
              <w:t xml:space="preserve"> is considered as a starting point for OLPC for SL PRS</w:t>
            </w:r>
            <w:r w:rsidR="002204E2">
              <w:rPr>
                <w:iCs/>
              </w:rPr>
              <w:t>.</w:t>
            </w:r>
          </w:p>
          <w:p w14:paraId="7EDE517B" w14:textId="77777777" w:rsidR="002204E2" w:rsidRDefault="002204E2" w:rsidP="00527665">
            <w:pPr>
              <w:rPr>
                <w:iCs/>
              </w:rPr>
            </w:pPr>
          </w:p>
          <w:p w14:paraId="4BBBB70F" w14:textId="77777777" w:rsidR="002204E2" w:rsidRPr="009916AA" w:rsidRDefault="002204E2" w:rsidP="00527665">
            <w:pPr>
              <w:rPr>
                <w:iCs/>
              </w:rPr>
            </w:pPr>
          </w:p>
          <w:p w14:paraId="26925607" w14:textId="68101FE3" w:rsidR="001A5048" w:rsidRDefault="001A5048" w:rsidP="004275DD">
            <w:pPr>
              <w:pStyle w:val="Heading4"/>
              <w:numPr>
                <w:ilvl w:val="3"/>
                <w:numId w:val="18"/>
              </w:numPr>
              <w:outlineLvl w:val="3"/>
              <w:rPr>
                <w:rFonts w:ascii="Arial" w:eastAsia="SimSun" w:hAnsi="Arial" w:cs="Times New Roman"/>
                <w:i w:val="0"/>
                <w:iCs w:val="0"/>
                <w:color w:val="auto"/>
                <w:sz w:val="36"/>
                <w:szCs w:val="20"/>
                <w:lang w:val="en-GB"/>
              </w:rPr>
            </w:pPr>
            <w:bookmarkStart w:id="8" w:name="_Toc125633965"/>
            <w:r w:rsidRPr="00211F40">
              <w:rPr>
                <w:rFonts w:ascii="Arial" w:eastAsia="SimSun" w:hAnsi="Arial" w:cs="Times New Roman"/>
                <w:i w:val="0"/>
                <w:iCs w:val="0"/>
                <w:color w:val="auto"/>
                <w:sz w:val="36"/>
                <w:szCs w:val="20"/>
                <w:lang w:val="en-GB"/>
              </w:rPr>
              <w:t>Measurements and reporting for SL positioning</w:t>
            </w:r>
            <w:bookmarkEnd w:id="8"/>
          </w:p>
          <w:p w14:paraId="06E60814" w14:textId="77777777" w:rsidR="0040258C" w:rsidRPr="00304AA4" w:rsidRDefault="0040258C" w:rsidP="0040258C">
            <w:pPr>
              <w:rPr>
                <w:b/>
                <w:lang w:eastAsia="x-none"/>
              </w:rPr>
            </w:pPr>
            <w:r w:rsidRPr="00304AA4">
              <w:rPr>
                <w:b/>
                <w:highlight w:val="green"/>
                <w:lang w:eastAsia="x-none"/>
              </w:rPr>
              <w:t>Agreement</w:t>
            </w:r>
          </w:p>
          <w:p w14:paraId="41D09ECA" w14:textId="77777777" w:rsidR="0040258C" w:rsidRPr="008429B0" w:rsidRDefault="0040258C" w:rsidP="0040258C">
            <w:pPr>
              <w:rPr>
                <w:lang w:eastAsia="x-none"/>
              </w:rPr>
            </w:pPr>
            <w:r w:rsidRPr="008429B0">
              <w:rPr>
                <w:lang w:eastAsia="x-none"/>
              </w:rPr>
              <w:t>SL PRS reference signal received power (SL PRS-RSRP)</w:t>
            </w:r>
          </w:p>
          <w:p w14:paraId="7B6875B5" w14:textId="77777777" w:rsidR="0040258C" w:rsidRPr="008429B0" w:rsidRDefault="0040258C" w:rsidP="0040258C">
            <w:pPr>
              <w:numPr>
                <w:ilvl w:val="0"/>
                <w:numId w:val="20"/>
              </w:numPr>
              <w:rPr>
                <w:bCs/>
                <w:lang w:eastAsia="x-none"/>
              </w:rPr>
            </w:pPr>
            <w:r w:rsidRPr="008429B0">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7178A826" w14:textId="77777777" w:rsidR="0040258C" w:rsidRPr="008429B0" w:rsidRDefault="0040258C" w:rsidP="0040258C">
            <w:pPr>
              <w:rPr>
                <w:lang w:eastAsia="x-none"/>
              </w:rPr>
            </w:pPr>
            <w:r w:rsidRPr="008429B0">
              <w:rPr>
                <w:lang w:eastAsia="x-none"/>
              </w:rPr>
              <w:t>With regard to the reference point</w:t>
            </w:r>
          </w:p>
          <w:p w14:paraId="3CD79C56" w14:textId="77777777" w:rsidR="0040258C" w:rsidRPr="008429B0" w:rsidRDefault="0040258C" w:rsidP="0040258C">
            <w:pPr>
              <w:numPr>
                <w:ilvl w:val="0"/>
                <w:numId w:val="20"/>
              </w:numPr>
              <w:rPr>
                <w:lang w:eastAsia="x-none"/>
              </w:rPr>
            </w:pPr>
            <w:r w:rsidRPr="008429B0">
              <w:rPr>
                <w:lang w:eastAsia="x-none"/>
              </w:rPr>
              <w:t>For frequency range 1, the reference point for the SL PRS-RSRP shall be the antenna connector of the UE.</w:t>
            </w:r>
          </w:p>
          <w:p w14:paraId="369563B0" w14:textId="77777777" w:rsidR="0040258C" w:rsidRPr="008429B0" w:rsidRDefault="0040258C" w:rsidP="0040258C">
            <w:pPr>
              <w:numPr>
                <w:ilvl w:val="0"/>
                <w:numId w:val="20"/>
              </w:numPr>
              <w:rPr>
                <w:lang w:eastAsia="x-none"/>
              </w:rPr>
            </w:pPr>
            <w:r w:rsidRPr="008429B0">
              <w:rPr>
                <w:lang w:eastAsia="x-none"/>
              </w:rPr>
              <w:t>For frequency range 1, if receiver diversity is in use by the UE, the reported SL PRS-RSRP value shall not be lower than the corresponding SL PRS-RSRP of any of the individual receiver branches.</w:t>
            </w:r>
          </w:p>
          <w:p w14:paraId="1C1E259D" w14:textId="77777777" w:rsidR="0040258C" w:rsidRDefault="0040258C" w:rsidP="0040258C">
            <w:pPr>
              <w:rPr>
                <w:lang w:eastAsia="x-none"/>
              </w:rPr>
            </w:pPr>
          </w:p>
          <w:p w14:paraId="4B95C73C" w14:textId="77777777" w:rsidR="0040258C" w:rsidRPr="00304AA4" w:rsidRDefault="0040258C" w:rsidP="0040258C">
            <w:pPr>
              <w:rPr>
                <w:b/>
                <w:lang w:eastAsia="x-none"/>
              </w:rPr>
            </w:pPr>
            <w:r w:rsidRPr="00304AA4">
              <w:rPr>
                <w:b/>
                <w:highlight w:val="green"/>
                <w:lang w:eastAsia="x-none"/>
              </w:rPr>
              <w:t>Agreement</w:t>
            </w:r>
          </w:p>
          <w:p w14:paraId="4C092269" w14:textId="77777777" w:rsidR="0040258C" w:rsidRPr="008429B0" w:rsidRDefault="0040258C" w:rsidP="0040258C">
            <w:pPr>
              <w:rPr>
                <w:lang w:eastAsia="x-none"/>
              </w:rPr>
            </w:pPr>
            <w:r w:rsidRPr="008429B0">
              <w:rPr>
                <w:lang w:eastAsia="x-none"/>
              </w:rPr>
              <w:t>SL PRS reference signal received path power (SL PRS-RSRPP),</w:t>
            </w:r>
          </w:p>
          <w:p w14:paraId="1579F947" w14:textId="77777777" w:rsidR="0040258C" w:rsidRPr="008429B0" w:rsidRDefault="0040258C" w:rsidP="0040258C">
            <w:pPr>
              <w:numPr>
                <w:ilvl w:val="0"/>
                <w:numId w:val="20"/>
              </w:numPr>
              <w:rPr>
                <w:lang w:eastAsia="x-none"/>
              </w:rPr>
            </w:pPr>
            <w:r w:rsidRPr="008429B0">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035CD830" w14:textId="77777777" w:rsidR="0040258C" w:rsidRPr="008429B0" w:rsidRDefault="0040258C" w:rsidP="0040258C">
            <w:pPr>
              <w:rPr>
                <w:lang w:eastAsia="x-none"/>
              </w:rPr>
            </w:pPr>
            <w:r w:rsidRPr="008429B0">
              <w:rPr>
                <w:lang w:eastAsia="x-none"/>
              </w:rPr>
              <w:t>With regard to the reference point</w:t>
            </w:r>
          </w:p>
          <w:p w14:paraId="1BDE502E" w14:textId="77777777" w:rsidR="0040258C" w:rsidRPr="008429B0" w:rsidRDefault="0040258C" w:rsidP="0040258C">
            <w:pPr>
              <w:numPr>
                <w:ilvl w:val="0"/>
                <w:numId w:val="20"/>
              </w:numPr>
              <w:rPr>
                <w:lang w:eastAsia="x-none"/>
              </w:rPr>
            </w:pPr>
            <w:r w:rsidRPr="008429B0">
              <w:rPr>
                <w:lang w:eastAsia="x-none"/>
              </w:rPr>
              <w:t>For frequency range 1, the reference point for the SL PRS-RSRPP shall be the antenna connector of the UE.</w:t>
            </w:r>
          </w:p>
          <w:p w14:paraId="3AB6A4AA" w14:textId="77777777" w:rsidR="0040258C" w:rsidRPr="008429B0" w:rsidRDefault="0040258C" w:rsidP="0040258C">
            <w:pPr>
              <w:numPr>
                <w:ilvl w:val="0"/>
                <w:numId w:val="20"/>
              </w:numPr>
              <w:rPr>
                <w:lang w:eastAsia="x-none"/>
              </w:rPr>
            </w:pPr>
            <w:r w:rsidRPr="008429B0">
              <w:rPr>
                <w:lang w:eastAsia="x-none"/>
              </w:rPr>
              <w:t>For frequency range 1, if receiver diversity is in use by the UE, the reported SL PRS-RSRPP value shall not be lower than the corresponding SL PRS-RSRPP of any of the individual receiver branches.</w:t>
            </w:r>
          </w:p>
          <w:p w14:paraId="0BD7F131" w14:textId="77777777" w:rsidR="0040258C" w:rsidRPr="008429B0" w:rsidRDefault="0040258C" w:rsidP="0040258C">
            <w:pPr>
              <w:rPr>
                <w:lang w:eastAsia="x-none"/>
              </w:rPr>
            </w:pPr>
          </w:p>
          <w:p w14:paraId="764C99B2" w14:textId="77777777" w:rsidR="0040258C" w:rsidRPr="00304AA4" w:rsidRDefault="0040258C" w:rsidP="0040258C">
            <w:pPr>
              <w:rPr>
                <w:b/>
                <w:lang w:eastAsia="x-none"/>
              </w:rPr>
            </w:pPr>
            <w:r w:rsidRPr="00304AA4">
              <w:rPr>
                <w:b/>
                <w:highlight w:val="green"/>
                <w:lang w:eastAsia="x-none"/>
              </w:rPr>
              <w:t>Agreement</w:t>
            </w:r>
          </w:p>
          <w:p w14:paraId="73B14B01" w14:textId="17C62C3D" w:rsidR="0040258C" w:rsidRPr="008429B0" w:rsidRDefault="0040258C" w:rsidP="0040258C">
            <w:pPr>
              <w:pStyle w:val="BodyText"/>
              <w:spacing w:after="0"/>
              <w:rPr>
                <w:rFonts w:eastAsia="DengXian"/>
                <w:szCs w:val="20"/>
              </w:rPr>
            </w:pPr>
            <w:r w:rsidRPr="008429B0">
              <w:rPr>
                <w:rFonts w:eastAsia="DengXian"/>
                <w:szCs w:val="20"/>
              </w:rPr>
              <w:t>SL-PRS based RTOA T</w:t>
            </w:r>
            <w:r w:rsidRPr="008429B0">
              <w:rPr>
                <w:rFonts w:eastAsia="DengXian"/>
                <w:szCs w:val="20"/>
                <w:vertAlign w:val="subscript"/>
              </w:rPr>
              <w:t>SL-RTOA</w:t>
            </w:r>
            <w:r w:rsidRPr="008429B0">
              <w:rPr>
                <w:rFonts w:eastAsia="DengXian"/>
                <w:szCs w:val="20"/>
              </w:rPr>
              <w:t xml:space="preserve"> is defined as the beginning time of SL subframe #i containing SL-PRS received from </w:t>
            </w:r>
            <w:r>
              <w:rPr>
                <w:rFonts w:eastAsia="DengXian"/>
                <w:szCs w:val="20"/>
              </w:rPr>
              <w:t xml:space="preserve">a </w:t>
            </w:r>
            <w:r w:rsidRPr="008429B0">
              <w:rPr>
                <w:rFonts w:eastAsia="DengXian"/>
                <w:szCs w:val="20"/>
              </w:rPr>
              <w:t>UE, relative to the RTOA Reference Time. T</w:t>
            </w:r>
            <w:r w:rsidRPr="008429B0">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8429B0">
              <w:t>, where</w:t>
            </w:r>
          </w:p>
          <w:p w14:paraId="7397639D" w14:textId="77777777" w:rsidR="0040258C" w:rsidRPr="00ED5E1C" w:rsidRDefault="0040258C" w:rsidP="0040258C">
            <w:pPr>
              <w:widowControl w:val="0"/>
              <w:numPr>
                <w:ilvl w:val="0"/>
                <w:numId w:val="19"/>
              </w:numPr>
              <w:autoSpaceDE w:val="0"/>
              <w:autoSpaceDN w:val="0"/>
              <w:snapToGrid w:val="0"/>
              <w:jc w:val="both"/>
              <w:rPr>
                <w:rFonts w:eastAsia="Calibri"/>
                <w:bCs/>
                <w:szCs w:val="20"/>
              </w:rPr>
            </w:pPr>
            <w:r w:rsidRPr="008429B0">
              <w:rPr>
                <w:bCs/>
                <w:szCs w:val="20"/>
              </w:rPr>
              <w:t>T</w:t>
            </w:r>
            <w:r w:rsidRPr="008429B0">
              <w:rPr>
                <w:bCs/>
                <w:szCs w:val="20"/>
                <w:vertAlign w:val="subscript"/>
              </w:rPr>
              <w:t xml:space="preserve">0 </w:t>
            </w:r>
            <w:r w:rsidRPr="008429B0">
              <w:rPr>
                <w:bCs/>
                <w:szCs w:val="20"/>
              </w:rPr>
              <w:t>is the nominal beginning time of SFN 0 or DFN0.</w:t>
            </w:r>
          </w:p>
          <w:p w14:paraId="11D580CA" w14:textId="77777777" w:rsidR="0040258C" w:rsidRPr="00ED5E1C" w:rsidRDefault="0040258C" w:rsidP="0040258C">
            <w:pPr>
              <w:widowControl w:val="0"/>
              <w:numPr>
                <w:ilvl w:val="1"/>
                <w:numId w:val="19"/>
              </w:numPr>
              <w:autoSpaceDE w:val="0"/>
              <w:autoSpaceDN w:val="0"/>
              <w:snapToGrid w:val="0"/>
              <w:jc w:val="both"/>
              <w:rPr>
                <w:rFonts w:eastAsia="Calibri"/>
                <w:bCs/>
                <w:szCs w:val="20"/>
              </w:rPr>
            </w:pPr>
            <w:r w:rsidRPr="00ED5E1C">
              <w:rPr>
                <w:rFonts w:hint="eastAsia"/>
                <w:bCs/>
              </w:rPr>
              <w:t>F</w:t>
            </w:r>
            <w:r w:rsidRPr="00ED5E1C">
              <w:rPr>
                <w:bCs/>
              </w:rPr>
              <w:t>FS on how to select between SFN 0 or DFN 0 for determination of T0.</w:t>
            </w:r>
          </w:p>
          <w:p w14:paraId="46BA7782" w14:textId="77777777" w:rsidR="0040258C" w:rsidRPr="008429B0" w:rsidRDefault="0040258C" w:rsidP="0040258C">
            <w:pPr>
              <w:widowControl w:val="0"/>
              <w:numPr>
                <w:ilvl w:val="1"/>
                <w:numId w:val="1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7A87A3EB" w14:textId="77777777" w:rsidR="0040258C" w:rsidRPr="00ED5E1C" w:rsidRDefault="0040258C" w:rsidP="0040258C">
            <w:pPr>
              <w:widowControl w:val="0"/>
              <w:numPr>
                <w:ilvl w:val="0"/>
                <w:numId w:val="19"/>
              </w:numPr>
              <w:autoSpaceDE w:val="0"/>
              <w:autoSpaceDN w:val="0"/>
              <w:snapToGrid w:val="0"/>
              <w:jc w:val="both"/>
              <w:rPr>
                <w:bCs/>
                <w:strike/>
                <w:lang w:eastAsia="ja-JP"/>
              </w:rPr>
            </w:pPr>
            <w:r w:rsidRPr="008429B0">
              <w:rPr>
                <w:bCs/>
              </w:rPr>
              <w:t>t</w:t>
            </w:r>
            <w:r w:rsidRPr="004D6E93">
              <w:rPr>
                <w:bCs/>
                <w:vertAlign w:val="subscript"/>
              </w:rPr>
              <w:t>SL-P</w:t>
            </w:r>
            <w:r w:rsidRPr="008429B0">
              <w:rPr>
                <w:bCs/>
                <w:vertAlign w:val="subscript"/>
              </w:rPr>
              <w:t>RS</w:t>
            </w:r>
            <w:r w:rsidRPr="008429B0">
              <w:rPr>
                <w:bCs/>
              </w:rPr>
              <w:t xml:space="preserve"> = (10n</w:t>
            </w:r>
            <w:r w:rsidRPr="008429B0">
              <w:rPr>
                <w:bCs/>
                <w:vertAlign w:val="subscript"/>
              </w:rPr>
              <w:t xml:space="preserve">f </w:t>
            </w:r>
            <w:r w:rsidRPr="008429B0">
              <w:rPr>
                <w:bCs/>
              </w:rPr>
              <w:t>+ n</w:t>
            </w:r>
            <w:r w:rsidRPr="008429B0">
              <w:rPr>
                <w:bCs/>
                <w:vertAlign w:val="subscript"/>
              </w:rPr>
              <w:t>sf</w:t>
            </w:r>
            <w:r w:rsidRPr="008429B0">
              <w:rPr>
                <w:bCs/>
              </w:rPr>
              <w:t>) x 10</w:t>
            </w:r>
            <w:r w:rsidRPr="008429B0">
              <w:rPr>
                <w:bCs/>
                <w:vertAlign w:val="superscript"/>
              </w:rPr>
              <w:t>-3</w:t>
            </w:r>
            <w:r w:rsidRPr="008429B0">
              <w:rPr>
                <w:bCs/>
              </w:rPr>
              <w:fldChar w:fldCharType="begin"/>
            </w:r>
            <w:r w:rsidRPr="008429B0">
              <w:rPr>
                <w:bCs/>
              </w:rPr>
              <w:instrText xml:space="preserve"> QUOTE </w:instrText>
            </w:r>
            <w:r w:rsidRPr="005A461F">
              <w:rPr>
                <w:rFonts w:ascii="Cambria Math" w:hAnsi="Cambria Math"/>
              </w:rPr>
              <w:instrText>tSRS</w:instrText>
            </w:r>
            <w:r w:rsidRPr="008429B0">
              <w:rPr>
                <w:rFonts w:ascii="Cambria Math" w:hAnsi="Cambria Math"/>
              </w:rPr>
              <w:instrText>=</w:instrText>
            </w:r>
            <w:r w:rsidRPr="005A461F">
              <w:rPr>
                <w:rFonts w:ascii="Cambria Math" w:hAnsi="Cambria Math"/>
              </w:rPr>
              <w:instrText>10nf+nsf</w:instrText>
            </w:r>
            <w:r w:rsidRPr="008429B0">
              <w:rPr>
                <w:rFonts w:ascii="Cambria Math" w:hAnsi="Cambria Math"/>
              </w:rPr>
              <w:instrText>×</w:instrText>
            </w:r>
            <w:r w:rsidRPr="005A461F">
              <w:rPr>
                <w:rFonts w:ascii="Cambria Math" w:hAnsi="Cambria Math"/>
              </w:rPr>
              <w:instrText>10-3</w:instrText>
            </w:r>
            <w:r w:rsidRPr="008429B0">
              <w:rPr>
                <w:bCs/>
              </w:rPr>
              <w:instrText xml:space="preserve"> </w:instrText>
            </w:r>
            <w:r w:rsidRPr="008429B0">
              <w:rPr>
                <w:bCs/>
              </w:rPr>
              <w:fldChar w:fldCharType="end"/>
            </w:r>
            <w:r w:rsidRPr="008429B0">
              <w:rPr>
                <w:bCs/>
              </w:rPr>
              <w:t xml:space="preserve">, </w:t>
            </w:r>
            <w:r w:rsidRPr="008429B0">
              <w:rPr>
                <w:bCs/>
                <w:lang w:eastAsia="zh-CN"/>
              </w:rPr>
              <w:t>where n</w:t>
            </w:r>
            <w:r w:rsidRPr="008429B0">
              <w:rPr>
                <w:bCs/>
                <w:vertAlign w:val="subscript"/>
                <w:lang w:eastAsia="zh-CN"/>
              </w:rPr>
              <w:t>f</w:t>
            </w:r>
            <w:r w:rsidRPr="008429B0">
              <w:rPr>
                <w:bCs/>
              </w:rPr>
              <w:t xml:space="preserve"> and n</w:t>
            </w:r>
            <w:r w:rsidRPr="008429B0">
              <w:rPr>
                <w:bCs/>
                <w:vertAlign w:val="subscript"/>
              </w:rPr>
              <w:t>sf</w:t>
            </w:r>
            <w:r w:rsidRPr="008429B0">
              <w:rPr>
                <w:bCs/>
              </w:rPr>
              <w:fldChar w:fldCharType="begin"/>
            </w:r>
            <w:r w:rsidRPr="008429B0">
              <w:rPr>
                <w:bCs/>
              </w:rPr>
              <w:instrText xml:space="preserve"> QUOTE </w:instrText>
            </w:r>
            <w:r w:rsidRPr="005A461F">
              <w:rPr>
                <w:rFonts w:ascii="Cambria Math" w:hAnsi="Cambria Math"/>
              </w:rPr>
              <w:instrText>nsf</w:instrText>
            </w:r>
            <w:r w:rsidRPr="008429B0">
              <w:rPr>
                <w:bCs/>
              </w:rPr>
              <w:instrText xml:space="preserve"> </w:instrText>
            </w:r>
            <w:r w:rsidRPr="008429B0">
              <w:rPr>
                <w:bCs/>
              </w:rPr>
              <w:fldChar w:fldCharType="end"/>
            </w:r>
            <w:r w:rsidRPr="008429B0">
              <w:rPr>
                <w:bCs/>
              </w:rPr>
              <w:t xml:space="preserve"> are the </w:t>
            </w:r>
            <w:r>
              <w:rPr>
                <w:bCs/>
              </w:rPr>
              <w:t>SFN or DFN</w:t>
            </w:r>
            <w:r w:rsidRPr="008429B0">
              <w:rPr>
                <w:bCs/>
              </w:rPr>
              <w:t xml:space="preserve"> and the subframe number of the SL-PRS, </w:t>
            </w:r>
            <w:r w:rsidRPr="008429B0">
              <w:rPr>
                <w:bCs/>
              </w:rPr>
              <w:lastRenderedPageBreak/>
              <w:t>respectively</w:t>
            </w:r>
          </w:p>
          <w:p w14:paraId="40A86B94" w14:textId="77777777" w:rsidR="0040258C" w:rsidRPr="004D6E93" w:rsidRDefault="0040258C" w:rsidP="0040258C">
            <w:pPr>
              <w:widowControl w:val="0"/>
              <w:numPr>
                <w:ilvl w:val="1"/>
                <w:numId w:val="19"/>
              </w:numPr>
              <w:autoSpaceDE w:val="0"/>
              <w:autoSpaceDN w:val="0"/>
              <w:snapToGrid w:val="0"/>
              <w:jc w:val="both"/>
              <w:rPr>
                <w:rFonts w:eastAsia="Calibri"/>
                <w:bCs/>
                <w:szCs w:val="20"/>
              </w:rPr>
            </w:pPr>
            <w:r w:rsidRPr="004D6E93">
              <w:rPr>
                <w:rFonts w:eastAsia="Calibri" w:hint="eastAsia"/>
                <w:bCs/>
                <w:szCs w:val="20"/>
              </w:rPr>
              <w:t>F</w:t>
            </w:r>
            <w:r w:rsidRPr="004D6E93">
              <w:rPr>
                <w:rFonts w:eastAsia="Calibri"/>
                <w:bCs/>
                <w:szCs w:val="20"/>
              </w:rPr>
              <w:t>FS on how to select between SFN or DFN</w:t>
            </w:r>
          </w:p>
          <w:p w14:paraId="1833D453" w14:textId="77777777" w:rsidR="0040258C" w:rsidRPr="00ED5E1C" w:rsidRDefault="0040258C" w:rsidP="0040258C">
            <w:pPr>
              <w:widowControl w:val="0"/>
              <w:overflowPunct w:val="0"/>
              <w:autoSpaceDE w:val="0"/>
              <w:autoSpaceDN w:val="0"/>
              <w:jc w:val="both"/>
              <w:rPr>
                <w:bCs/>
              </w:rPr>
            </w:pPr>
          </w:p>
          <w:p w14:paraId="1765398A" w14:textId="77777777" w:rsidR="0040258C" w:rsidRPr="00304AA4" w:rsidRDefault="0040258C" w:rsidP="0040258C">
            <w:pPr>
              <w:rPr>
                <w:b/>
                <w:lang w:eastAsia="x-none"/>
              </w:rPr>
            </w:pPr>
            <w:r w:rsidRPr="00304AA4">
              <w:rPr>
                <w:b/>
                <w:highlight w:val="green"/>
                <w:lang w:eastAsia="x-none"/>
              </w:rPr>
              <w:t>Agreement</w:t>
            </w:r>
          </w:p>
          <w:p w14:paraId="215D1E41" w14:textId="77777777" w:rsidR="0040258C" w:rsidRPr="00171F4D" w:rsidRDefault="0040258C" w:rsidP="0040258C">
            <w:pPr>
              <w:rPr>
                <w:lang w:eastAsia="x-none"/>
              </w:rPr>
            </w:pPr>
            <w:r w:rsidRPr="00171F4D">
              <w:rPr>
                <w:lang w:eastAsia="x-none"/>
              </w:rPr>
              <w:t>Support both GCS and LCS for SL-PRS based Azimuth of arrival (AoA) and zenith of arrival (ZoA) measurement.</w:t>
            </w:r>
          </w:p>
          <w:p w14:paraId="0C5E6328" w14:textId="77777777" w:rsidR="0040258C" w:rsidRPr="00171F4D" w:rsidRDefault="0040258C" w:rsidP="0040258C">
            <w:pPr>
              <w:numPr>
                <w:ilvl w:val="0"/>
                <w:numId w:val="20"/>
              </w:numPr>
              <w:rPr>
                <w:lang w:eastAsia="x-none"/>
              </w:rPr>
            </w:pPr>
            <w:r w:rsidRPr="00171F4D">
              <w:rPr>
                <w:bCs/>
                <w:lang w:eastAsia="x-none"/>
              </w:rPr>
              <w:t>FFS on the applicable scenario/service for AoA</w:t>
            </w:r>
            <w:r w:rsidRPr="00171F4D">
              <w:rPr>
                <w:rFonts w:hint="eastAsia"/>
                <w:bCs/>
                <w:lang w:eastAsia="x-none"/>
              </w:rPr>
              <w:t>/</w:t>
            </w:r>
            <w:r w:rsidRPr="00171F4D">
              <w:rPr>
                <w:bCs/>
                <w:lang w:eastAsia="x-none"/>
              </w:rPr>
              <w:t xml:space="preserve">ZoA relative to LCS without translation of the </w:t>
            </w:r>
            <w:r w:rsidRPr="00171F4D">
              <w:rPr>
                <w:rFonts w:hint="eastAsia"/>
                <w:bCs/>
                <w:lang w:eastAsia="x-none"/>
              </w:rPr>
              <w:t>LCS</w:t>
            </w:r>
            <w:r w:rsidRPr="00171F4D">
              <w:rPr>
                <w:bCs/>
                <w:lang w:eastAsia="x-none"/>
              </w:rPr>
              <w:t xml:space="preserve"> to GCS</w:t>
            </w:r>
          </w:p>
          <w:p w14:paraId="2A4F56F0" w14:textId="77777777" w:rsidR="003561AE" w:rsidRPr="00304AA4" w:rsidRDefault="003561AE" w:rsidP="003561AE">
            <w:pPr>
              <w:rPr>
                <w:b/>
                <w:lang w:eastAsia="x-none"/>
              </w:rPr>
            </w:pPr>
            <w:r w:rsidRPr="00304AA4">
              <w:rPr>
                <w:b/>
                <w:highlight w:val="green"/>
                <w:lang w:eastAsia="x-none"/>
              </w:rPr>
              <w:t>Agreement</w:t>
            </w:r>
          </w:p>
          <w:p w14:paraId="40C6F840" w14:textId="77777777" w:rsidR="003561AE" w:rsidRPr="001025BF" w:rsidRDefault="003561AE" w:rsidP="003561AE">
            <w:pPr>
              <w:rPr>
                <w:rFonts w:eastAsia="DengXian"/>
                <w:sz w:val="21"/>
                <w:szCs w:val="21"/>
              </w:rPr>
            </w:pPr>
            <w:r w:rsidRPr="001025BF">
              <w:t>For definition of SL-PRS based Rx-Tx measurement, downselect one of the following alternatives in RAN1# 112b to minimize the impact of UE reference timing offset and mobility</w:t>
            </w:r>
          </w:p>
          <w:p w14:paraId="2C2E7888" w14:textId="77777777" w:rsidR="003561AE" w:rsidRPr="001025BF" w:rsidRDefault="003561AE" w:rsidP="003561AE">
            <w:pPr>
              <w:pStyle w:val="ListParagraph"/>
              <w:numPr>
                <w:ilvl w:val="0"/>
                <w:numId w:val="22"/>
              </w:numPr>
              <w:overflowPunct w:val="0"/>
              <w:autoSpaceDE w:val="0"/>
              <w:autoSpaceDN w:val="0"/>
              <w:ind w:left="714" w:hanging="357"/>
              <w:jc w:val="both"/>
              <w:textAlignment w:val="baseline"/>
            </w:pPr>
            <w:r w:rsidRPr="001025BF">
              <w:t>Alt1: actual SL-PRS transmission time is used for the definition of SL-PRS based Rx-Tx time difference measurement</w:t>
            </w:r>
          </w:p>
          <w:p w14:paraId="0DD2C59D" w14:textId="77777777" w:rsidR="003561AE" w:rsidRPr="001025BF" w:rsidRDefault="003561AE" w:rsidP="003561AE">
            <w:pPr>
              <w:pStyle w:val="ListParagraph"/>
              <w:numPr>
                <w:ilvl w:val="0"/>
                <w:numId w:val="22"/>
              </w:numPr>
              <w:overflowPunct w:val="0"/>
              <w:autoSpaceDE w:val="0"/>
              <w:autoSpaceDN w:val="0"/>
              <w:ind w:left="714" w:hanging="357"/>
              <w:jc w:val="both"/>
              <w:textAlignment w:val="baseline"/>
            </w:pPr>
            <w:r w:rsidRPr="001025BF">
              <w:t>Alt2: SL-PRS transmission time based on the sidelink PRS receiving symbol is used for the definition of SL-PRS based Rx-Tx time difference measurement</w:t>
            </w:r>
          </w:p>
          <w:p w14:paraId="69F3C118" w14:textId="77777777" w:rsidR="003561AE" w:rsidRPr="001025BF" w:rsidRDefault="003561AE" w:rsidP="003561AE">
            <w:pPr>
              <w:pStyle w:val="ListParagraph"/>
              <w:numPr>
                <w:ilvl w:val="0"/>
                <w:numId w:val="22"/>
              </w:numPr>
              <w:overflowPunct w:val="0"/>
              <w:autoSpaceDE w:val="0"/>
              <w:autoSpaceDN w:val="0"/>
              <w:ind w:left="714" w:hanging="357"/>
              <w:jc w:val="both"/>
              <w:textAlignment w:val="baseline"/>
            </w:pPr>
            <w:r w:rsidRPr="001025BF">
              <w:t>Alt3: based on the Rel-16/17 definition for gNB Rx-Tx time difference/UE Rx-Tx time difference in Uu.</w:t>
            </w:r>
          </w:p>
          <w:p w14:paraId="4743A43D" w14:textId="77777777" w:rsidR="003561AE" w:rsidRDefault="003561AE" w:rsidP="003561AE">
            <w:pPr>
              <w:rPr>
                <w:lang w:eastAsia="x-none"/>
              </w:rPr>
            </w:pPr>
          </w:p>
          <w:p w14:paraId="09008EEE" w14:textId="77777777" w:rsidR="003561AE" w:rsidRPr="00304AA4" w:rsidRDefault="003561AE" w:rsidP="003561AE">
            <w:pPr>
              <w:rPr>
                <w:b/>
                <w:lang w:eastAsia="x-none"/>
              </w:rPr>
            </w:pPr>
            <w:r w:rsidRPr="00304AA4">
              <w:rPr>
                <w:b/>
                <w:highlight w:val="green"/>
                <w:lang w:eastAsia="x-none"/>
              </w:rPr>
              <w:t>Agreement</w:t>
            </w:r>
          </w:p>
          <w:p w14:paraId="757800F9" w14:textId="77777777" w:rsidR="003561AE" w:rsidRDefault="003561AE" w:rsidP="003561AE">
            <w:pPr>
              <w:rPr>
                <w:lang w:eastAsia="x-none"/>
              </w:rPr>
            </w:pPr>
            <w:r w:rsidRPr="00E53EAA">
              <w:rPr>
                <w:lang w:eastAsia="x-none"/>
              </w:rPr>
              <w:t>Study measurement report content for both the cases of sidelin</w:t>
            </w:r>
            <w:r>
              <w:rPr>
                <w:lang w:eastAsia="x-none"/>
              </w:rPr>
              <w:t>k</w:t>
            </w:r>
            <w:r w:rsidRPr="00E53EAA">
              <w:rPr>
                <w:lang w:eastAsia="x-none"/>
              </w:rPr>
              <w:t xml:space="preserve"> positioning measurement reported to LMF and UE.</w:t>
            </w:r>
          </w:p>
          <w:p w14:paraId="17CA395C" w14:textId="77777777" w:rsidR="003561AE" w:rsidRDefault="003561AE" w:rsidP="003561AE">
            <w:pPr>
              <w:rPr>
                <w:lang w:eastAsia="x-none"/>
              </w:rPr>
            </w:pPr>
          </w:p>
          <w:p w14:paraId="44073D49" w14:textId="77777777" w:rsidR="003561AE" w:rsidRPr="00304AA4" w:rsidRDefault="003561AE" w:rsidP="003561AE">
            <w:pPr>
              <w:rPr>
                <w:b/>
                <w:lang w:eastAsia="x-none"/>
              </w:rPr>
            </w:pPr>
            <w:r w:rsidRPr="00304AA4">
              <w:rPr>
                <w:b/>
                <w:highlight w:val="green"/>
                <w:lang w:eastAsia="x-none"/>
              </w:rPr>
              <w:t>Agreement</w:t>
            </w:r>
          </w:p>
          <w:p w14:paraId="64C70291" w14:textId="77777777" w:rsidR="003561AE" w:rsidRPr="00593F41" w:rsidRDefault="003561AE" w:rsidP="003561AE">
            <w:pPr>
              <w:rPr>
                <w:rFonts w:eastAsia="DengXian"/>
              </w:rPr>
            </w:pPr>
            <w:r w:rsidRPr="00593F41">
              <w:t xml:space="preserve">For SL-PRS based Rx-Tx measurement for double sided RTT, consider sidelink PRS transmission without order restriction between multiple rounds of PRS transmission of involved UEs. </w:t>
            </w:r>
          </w:p>
          <w:p w14:paraId="41BA67D7" w14:textId="77777777" w:rsidR="003561AE" w:rsidRPr="00593F41" w:rsidRDefault="003561AE" w:rsidP="003561AE">
            <w:pPr>
              <w:pStyle w:val="ListParagraph"/>
              <w:numPr>
                <w:ilvl w:val="0"/>
                <w:numId w:val="22"/>
              </w:numPr>
              <w:overflowPunct w:val="0"/>
              <w:autoSpaceDE w:val="0"/>
              <w:autoSpaceDN w:val="0"/>
              <w:ind w:left="714" w:hanging="357"/>
              <w:jc w:val="both"/>
              <w:textAlignment w:val="baseline"/>
            </w:pPr>
            <w:r w:rsidRPr="00593F41">
              <w:t>FFS on how to differentiate different PRS transmissions for sidelink PRS Rx-Tx measurement and report</w:t>
            </w:r>
          </w:p>
          <w:p w14:paraId="272E83EA" w14:textId="77777777" w:rsidR="003561AE" w:rsidRDefault="003561AE" w:rsidP="003561AE">
            <w:pPr>
              <w:pStyle w:val="ListParagraph"/>
              <w:numPr>
                <w:ilvl w:val="0"/>
                <w:numId w:val="22"/>
              </w:numPr>
              <w:overflowPunct w:val="0"/>
              <w:autoSpaceDE w:val="0"/>
              <w:autoSpaceDN w:val="0"/>
              <w:ind w:left="714" w:hanging="357"/>
              <w:jc w:val="both"/>
              <w:textAlignment w:val="baseline"/>
            </w:pPr>
            <w:r w:rsidRPr="00593F41">
              <w:t>FFS on impact of Scheme 2 resource allocation when the different orders in double sided RTT is considered and whether and how to minimize number of different orders</w:t>
            </w:r>
          </w:p>
          <w:p w14:paraId="3E87758F" w14:textId="77777777" w:rsidR="003561AE" w:rsidRPr="00593F41" w:rsidRDefault="003561AE" w:rsidP="003561AE">
            <w:pPr>
              <w:widowControl w:val="0"/>
              <w:numPr>
                <w:ilvl w:val="1"/>
                <w:numId w:val="19"/>
              </w:numPr>
              <w:autoSpaceDE w:val="0"/>
              <w:autoSpaceDN w:val="0"/>
              <w:snapToGrid w:val="0"/>
              <w:jc w:val="both"/>
            </w:pPr>
            <w:r>
              <w:t xml:space="preserve">Aspects related to scheme 2 </w:t>
            </w:r>
            <w:r w:rsidRPr="00593F41">
              <w:t xml:space="preserve">resource allocation </w:t>
            </w:r>
            <w:r>
              <w:t>are to be discussed in agenda 9.5.1.3</w:t>
            </w:r>
          </w:p>
          <w:p w14:paraId="05633E26" w14:textId="77777777" w:rsidR="004B32D9" w:rsidRPr="00304AA4" w:rsidRDefault="004B32D9" w:rsidP="004B32D9">
            <w:pPr>
              <w:rPr>
                <w:b/>
                <w:lang w:eastAsia="x-none"/>
              </w:rPr>
            </w:pPr>
            <w:r w:rsidRPr="00304AA4">
              <w:rPr>
                <w:b/>
                <w:highlight w:val="green"/>
                <w:lang w:eastAsia="x-none"/>
              </w:rPr>
              <w:t>Agreement</w:t>
            </w:r>
          </w:p>
          <w:p w14:paraId="4B53E091" w14:textId="77777777" w:rsidR="004B32D9" w:rsidRPr="004D6E93" w:rsidRDefault="004B32D9" w:rsidP="004B32D9">
            <w:pPr>
              <w:jc w:val="both"/>
              <w:rPr>
                <w:rFonts w:eastAsia="DengXian"/>
                <w:szCs w:val="20"/>
                <w:lang w:eastAsia="zh-CN"/>
              </w:rPr>
            </w:pPr>
            <w:r w:rsidRPr="004D6E93">
              <w:rPr>
                <w:rFonts w:eastAsia="DengXian"/>
                <w:szCs w:val="20"/>
                <w:lang w:eastAsia="zh-CN"/>
              </w:rPr>
              <w:t>Study the necessity and scenarios of including location information and quality information of the location of a UE in sidelink positioning measurement report, considering different measurements and different reporting targets (LMF and UE).</w:t>
            </w:r>
          </w:p>
          <w:p w14:paraId="6BDAED52" w14:textId="77777777" w:rsidR="004B32D9" w:rsidRDefault="004B32D9" w:rsidP="004B32D9">
            <w:pPr>
              <w:rPr>
                <w:lang w:eastAsia="x-none"/>
              </w:rPr>
            </w:pPr>
          </w:p>
          <w:p w14:paraId="48CF4A0A" w14:textId="77777777" w:rsidR="004B32D9" w:rsidRPr="00304AA4" w:rsidRDefault="004B32D9" w:rsidP="004B32D9">
            <w:pPr>
              <w:rPr>
                <w:b/>
                <w:lang w:eastAsia="x-none"/>
              </w:rPr>
            </w:pPr>
            <w:r w:rsidRPr="00304AA4">
              <w:rPr>
                <w:b/>
                <w:highlight w:val="green"/>
                <w:lang w:eastAsia="x-none"/>
              </w:rPr>
              <w:t>Agreement</w:t>
            </w:r>
          </w:p>
          <w:p w14:paraId="53584729" w14:textId="77777777" w:rsidR="004B32D9" w:rsidRPr="006F08BC" w:rsidRDefault="004B32D9" w:rsidP="004B32D9">
            <w:pPr>
              <w:rPr>
                <w:rFonts w:eastAsia="DengXian"/>
                <w:szCs w:val="20"/>
                <w:lang w:eastAsia="zh-CN"/>
              </w:rPr>
            </w:pPr>
            <w:r w:rsidRPr="006F08BC">
              <w:rPr>
                <w:rFonts w:eastAsia="DengXian"/>
                <w:szCs w:val="20"/>
                <w:lang w:eastAsia="zh-CN"/>
              </w:rPr>
              <w:t>Study the following candidates for identification information in sidelink positioning report, considering different measurements and different reporting targets (LMF and UE):</w:t>
            </w:r>
          </w:p>
          <w:p w14:paraId="7CAECE73" w14:textId="77777777" w:rsidR="004B32D9" w:rsidRPr="006F08BC" w:rsidRDefault="004B32D9" w:rsidP="004B32D9">
            <w:pPr>
              <w:numPr>
                <w:ilvl w:val="0"/>
                <w:numId w:val="20"/>
              </w:numPr>
              <w:spacing w:after="160" w:line="259" w:lineRule="auto"/>
              <w:contextualSpacing/>
              <w:rPr>
                <w:rFonts w:eastAsia="DengXian"/>
                <w:bCs/>
                <w:lang w:eastAsia="zh-CN"/>
              </w:rPr>
            </w:pPr>
            <w:r w:rsidRPr="006F08BC">
              <w:rPr>
                <w:rFonts w:eastAsia="DengXian"/>
                <w:bCs/>
                <w:lang w:eastAsia="zh-CN"/>
              </w:rPr>
              <w:t>SL-PRS resource ID</w:t>
            </w:r>
            <w:r w:rsidRPr="006F08BC">
              <w:rPr>
                <w:rFonts w:eastAsia="DengXian" w:hint="eastAsia"/>
                <w:bCs/>
                <w:lang w:eastAsia="zh-CN"/>
              </w:rPr>
              <w:t>/SL-PRS resource set ID</w:t>
            </w:r>
            <w:r w:rsidRPr="006F08BC">
              <w:rPr>
                <w:rFonts w:eastAsia="DengXian"/>
                <w:bCs/>
                <w:lang w:eastAsia="zh-CN"/>
              </w:rPr>
              <w:t xml:space="preserve"> if multiple resources</w:t>
            </w:r>
            <w:r w:rsidRPr="006F08BC">
              <w:rPr>
                <w:rFonts w:eastAsia="DengXian" w:hint="eastAsia"/>
                <w:bCs/>
                <w:lang w:eastAsia="zh-CN"/>
              </w:rPr>
              <w:t>/resource sets</w:t>
            </w:r>
            <w:r w:rsidRPr="006F08BC">
              <w:rPr>
                <w:rFonts w:eastAsia="DengXian"/>
                <w:bCs/>
                <w:lang w:eastAsia="zh-CN"/>
              </w:rPr>
              <w:t xml:space="preserve"> are configured to a UE</w:t>
            </w:r>
          </w:p>
          <w:p w14:paraId="59331AD2" w14:textId="77777777" w:rsidR="004B32D9" w:rsidRPr="006F08BC" w:rsidRDefault="004B32D9" w:rsidP="004B32D9">
            <w:pPr>
              <w:numPr>
                <w:ilvl w:val="1"/>
                <w:numId w:val="20"/>
              </w:numPr>
              <w:spacing w:after="160" w:line="259" w:lineRule="auto"/>
              <w:contextualSpacing/>
              <w:rPr>
                <w:rFonts w:eastAsia="DengXian"/>
                <w:bCs/>
                <w:lang w:eastAsia="zh-CN"/>
              </w:rPr>
            </w:pPr>
            <w:r w:rsidRPr="006F08BC">
              <w:rPr>
                <w:rFonts w:eastAsia="DengXian" w:hint="eastAsia"/>
                <w:bCs/>
                <w:lang w:eastAsia="zh-CN"/>
              </w:rPr>
              <w:t>F</w:t>
            </w:r>
            <w:r w:rsidRPr="006F08BC">
              <w:rPr>
                <w:rFonts w:eastAsia="DengXian"/>
                <w:bCs/>
                <w:lang w:eastAsia="zh-CN"/>
              </w:rPr>
              <w:t xml:space="preserve">FS: whether </w:t>
            </w:r>
            <w:r w:rsidRPr="006F08BC">
              <w:rPr>
                <w:rFonts w:eastAsia="DengXian" w:hint="eastAsia"/>
                <w:bCs/>
                <w:lang w:eastAsia="zh-CN"/>
              </w:rPr>
              <w:t>SL-PRS resource set</w:t>
            </w:r>
            <w:r w:rsidRPr="006F08BC">
              <w:rPr>
                <w:rFonts w:eastAsia="DengXian"/>
                <w:bCs/>
                <w:lang w:eastAsia="zh-CN"/>
              </w:rPr>
              <w:t xml:space="preserve"> is supported</w:t>
            </w:r>
          </w:p>
          <w:p w14:paraId="1898CCAC" w14:textId="77777777" w:rsidR="004B32D9" w:rsidRPr="006F08BC" w:rsidRDefault="004B32D9" w:rsidP="004B32D9">
            <w:pPr>
              <w:numPr>
                <w:ilvl w:val="0"/>
                <w:numId w:val="20"/>
              </w:numPr>
              <w:spacing w:after="160" w:line="259" w:lineRule="auto"/>
              <w:contextualSpacing/>
              <w:rPr>
                <w:rFonts w:eastAsia="DengXian"/>
                <w:bCs/>
                <w:lang w:eastAsia="zh-CN"/>
              </w:rPr>
            </w:pPr>
            <w:r w:rsidRPr="006F08BC">
              <w:rPr>
                <w:rFonts w:eastAsia="DengXian"/>
                <w:bCs/>
                <w:lang w:eastAsia="zh-CN"/>
              </w:rPr>
              <w:t>Source ID and/or destination ID</w:t>
            </w:r>
          </w:p>
          <w:p w14:paraId="38F0A8EB" w14:textId="77777777" w:rsidR="004B32D9" w:rsidRPr="006F08BC" w:rsidRDefault="004B32D9" w:rsidP="004B32D9">
            <w:pPr>
              <w:numPr>
                <w:ilvl w:val="0"/>
                <w:numId w:val="20"/>
              </w:numPr>
              <w:spacing w:after="160" w:line="259" w:lineRule="auto"/>
              <w:contextualSpacing/>
              <w:rPr>
                <w:rFonts w:eastAsia="DengXian"/>
                <w:bCs/>
                <w:lang w:eastAsia="zh-CN"/>
              </w:rPr>
            </w:pPr>
            <w:r w:rsidRPr="006F08BC">
              <w:rPr>
                <w:rFonts w:eastAsia="DengXian"/>
                <w:bCs/>
                <w:lang w:eastAsia="zh-CN"/>
              </w:rPr>
              <w:t>Other identification information not precluded</w:t>
            </w:r>
          </w:p>
          <w:p w14:paraId="038D0F53" w14:textId="77777777" w:rsidR="004B32D9" w:rsidRDefault="004B32D9" w:rsidP="004B32D9">
            <w:pPr>
              <w:rPr>
                <w:rFonts w:eastAsia="Malgun Gothic"/>
                <w:sz w:val="24"/>
                <w:lang w:eastAsia="ko-KR"/>
              </w:rPr>
            </w:pPr>
          </w:p>
          <w:p w14:paraId="55918F5C" w14:textId="77777777" w:rsidR="004B32D9" w:rsidRPr="00304AA4" w:rsidRDefault="004B32D9" w:rsidP="004B32D9">
            <w:pPr>
              <w:rPr>
                <w:b/>
                <w:lang w:eastAsia="x-none"/>
              </w:rPr>
            </w:pPr>
            <w:r w:rsidRPr="00304AA4">
              <w:rPr>
                <w:b/>
                <w:highlight w:val="green"/>
                <w:lang w:eastAsia="x-none"/>
              </w:rPr>
              <w:t>Agreement</w:t>
            </w:r>
          </w:p>
          <w:p w14:paraId="4C359CB4" w14:textId="77777777" w:rsidR="004B32D9" w:rsidRPr="006F08BC" w:rsidRDefault="004B32D9" w:rsidP="004B32D9">
            <w:pPr>
              <w:rPr>
                <w:rFonts w:eastAsia="DengXian"/>
                <w:szCs w:val="20"/>
                <w:lang w:eastAsia="zh-CN"/>
              </w:rPr>
            </w:pPr>
            <w:r w:rsidRPr="006F08BC">
              <w:rPr>
                <w:rFonts w:eastAsia="DengXian"/>
                <w:szCs w:val="20"/>
                <w:lang w:eastAsia="zh-CN"/>
              </w:rPr>
              <w:t xml:space="preserve">LoS/NLoS indicator can be included in </w:t>
            </w:r>
            <w:r>
              <w:rPr>
                <w:rFonts w:eastAsia="DengXian"/>
                <w:szCs w:val="20"/>
                <w:lang w:eastAsia="zh-CN"/>
              </w:rPr>
              <w:t xml:space="preserve">a </w:t>
            </w:r>
            <w:r w:rsidRPr="006F08BC">
              <w:rPr>
                <w:rFonts w:eastAsia="DengXian"/>
                <w:szCs w:val="20"/>
                <w:lang w:eastAsia="zh-CN"/>
              </w:rPr>
              <w:t>sidelink positioning measurement report</w:t>
            </w:r>
            <w:r>
              <w:rPr>
                <w:rFonts w:eastAsia="DengXian"/>
                <w:szCs w:val="20"/>
                <w:lang w:eastAsia="zh-CN"/>
              </w:rPr>
              <w:t xml:space="preserve">, considering </w:t>
            </w:r>
            <w:r w:rsidRPr="006F08BC">
              <w:rPr>
                <w:rFonts w:eastAsia="DengXian"/>
                <w:szCs w:val="20"/>
                <w:lang w:eastAsia="zh-CN"/>
              </w:rPr>
              <w:t>different reporting targets (LMF and UE).</w:t>
            </w:r>
          </w:p>
          <w:p w14:paraId="3FC98EE4" w14:textId="77777777" w:rsidR="004B32D9" w:rsidRPr="006F08BC" w:rsidRDefault="004B32D9" w:rsidP="004B32D9">
            <w:pPr>
              <w:pStyle w:val="ListParagraph"/>
              <w:widowControl w:val="0"/>
              <w:numPr>
                <w:ilvl w:val="0"/>
                <w:numId w:val="23"/>
              </w:numPr>
              <w:contextualSpacing w:val="0"/>
              <w:jc w:val="both"/>
              <w:rPr>
                <w:rFonts w:eastAsia="DengXian"/>
                <w:szCs w:val="20"/>
                <w:lang w:eastAsia="zh-CN"/>
              </w:rPr>
            </w:pPr>
            <w:r w:rsidRPr="006F08BC">
              <w:rPr>
                <w:rFonts w:eastAsia="Malgun Gothic" w:hint="eastAsia"/>
                <w:szCs w:val="20"/>
                <w:lang w:eastAsia="ko-KR"/>
              </w:rPr>
              <w:t xml:space="preserve">LOS/NLOS </w:t>
            </w:r>
            <w:r w:rsidRPr="006F08BC">
              <w:rPr>
                <w:rFonts w:eastAsia="Malgun Gothic"/>
                <w:szCs w:val="20"/>
                <w:lang w:eastAsia="ko-KR"/>
              </w:rPr>
              <w:t xml:space="preserve">indicator specified </w:t>
            </w:r>
            <w:r w:rsidRPr="006F08BC">
              <w:rPr>
                <w:rFonts w:eastAsia="Malgun Gothic" w:hint="eastAsia"/>
                <w:szCs w:val="20"/>
                <w:lang w:eastAsia="ko-KR"/>
              </w:rPr>
              <w:t xml:space="preserve">in </w:t>
            </w:r>
            <w:r w:rsidRPr="006F08BC">
              <w:rPr>
                <w:rFonts w:eastAsia="Malgun Gothic"/>
                <w:szCs w:val="20"/>
                <w:lang w:eastAsia="ko-KR"/>
              </w:rPr>
              <w:t>Rel-17</w:t>
            </w:r>
            <w:r w:rsidRPr="006F08BC">
              <w:rPr>
                <w:rFonts w:eastAsia="Malgun Gothic" w:hint="eastAsia"/>
                <w:szCs w:val="20"/>
                <w:lang w:eastAsia="ko-KR"/>
              </w:rPr>
              <w:t xml:space="preserve"> positioning is reused as much as possible.</w:t>
            </w:r>
          </w:p>
          <w:p w14:paraId="327B9114" w14:textId="77777777" w:rsidR="004B32D9" w:rsidRPr="006F08BC" w:rsidRDefault="004B32D9" w:rsidP="004B32D9">
            <w:pPr>
              <w:pStyle w:val="ListParagraph"/>
              <w:widowControl w:val="0"/>
              <w:numPr>
                <w:ilvl w:val="0"/>
                <w:numId w:val="23"/>
              </w:numPr>
              <w:contextualSpacing w:val="0"/>
              <w:jc w:val="both"/>
              <w:rPr>
                <w:rFonts w:eastAsia="Malgun Gothic"/>
                <w:szCs w:val="20"/>
                <w:lang w:eastAsia="ko-KR"/>
              </w:rPr>
            </w:pPr>
            <w:r w:rsidRPr="006F08BC">
              <w:rPr>
                <w:rFonts w:eastAsia="Malgun Gothic"/>
                <w:szCs w:val="20"/>
                <w:lang w:eastAsia="ko-KR"/>
              </w:rPr>
              <w:t>No specification impact for how to set this indicator.</w:t>
            </w:r>
          </w:p>
          <w:p w14:paraId="49797459" w14:textId="77777777" w:rsidR="004B32D9" w:rsidRPr="006F08BC" w:rsidRDefault="004B32D9" w:rsidP="004B32D9">
            <w:pPr>
              <w:pStyle w:val="ListParagraph"/>
              <w:widowControl w:val="0"/>
              <w:numPr>
                <w:ilvl w:val="0"/>
                <w:numId w:val="23"/>
              </w:numPr>
              <w:contextualSpacing w:val="0"/>
              <w:jc w:val="both"/>
              <w:rPr>
                <w:rFonts w:eastAsia="Malgun Gothic"/>
                <w:szCs w:val="20"/>
                <w:lang w:eastAsia="ko-KR"/>
              </w:rPr>
            </w:pPr>
            <w:r>
              <w:rPr>
                <w:rFonts w:eastAsia="Malgun Gothic"/>
                <w:szCs w:val="20"/>
                <w:lang w:eastAsia="ko-KR"/>
              </w:rPr>
              <w:t>From RAN1 perspective, n</w:t>
            </w:r>
            <w:r w:rsidRPr="006F08BC">
              <w:rPr>
                <w:rFonts w:eastAsia="Malgun Gothic"/>
                <w:szCs w:val="20"/>
                <w:lang w:eastAsia="ko-KR"/>
              </w:rPr>
              <w:t xml:space="preserve">o performance requirements are </w:t>
            </w:r>
            <w:r>
              <w:rPr>
                <w:rFonts w:eastAsia="Malgun Gothic"/>
                <w:szCs w:val="20"/>
                <w:lang w:eastAsia="ko-KR"/>
              </w:rPr>
              <w:t xml:space="preserve">expected to be </w:t>
            </w:r>
            <w:r w:rsidRPr="006F08BC">
              <w:rPr>
                <w:rFonts w:eastAsia="Malgun Gothic"/>
                <w:szCs w:val="20"/>
                <w:lang w:eastAsia="ko-KR"/>
              </w:rPr>
              <w:t>defined for setting indicator</w:t>
            </w:r>
            <w:r>
              <w:rPr>
                <w:rFonts w:eastAsia="Malgun Gothic"/>
                <w:szCs w:val="20"/>
                <w:lang w:eastAsia="ko-KR"/>
              </w:rPr>
              <w:t xml:space="preserve"> in Rel-18</w:t>
            </w:r>
            <w:r w:rsidRPr="006F08BC">
              <w:rPr>
                <w:rFonts w:eastAsia="Malgun Gothic"/>
                <w:szCs w:val="20"/>
                <w:lang w:eastAsia="ko-KR"/>
              </w:rPr>
              <w:t>.</w:t>
            </w:r>
          </w:p>
          <w:p w14:paraId="53714A21" w14:textId="77777777" w:rsidR="004B32D9" w:rsidRDefault="004B32D9" w:rsidP="004B32D9">
            <w:pPr>
              <w:rPr>
                <w:lang w:eastAsia="x-none"/>
              </w:rPr>
            </w:pPr>
          </w:p>
          <w:p w14:paraId="3C35BEFD" w14:textId="77777777" w:rsidR="004B32D9" w:rsidRPr="00304AA4" w:rsidRDefault="004B32D9" w:rsidP="004B32D9">
            <w:pPr>
              <w:rPr>
                <w:b/>
                <w:lang w:eastAsia="x-none"/>
              </w:rPr>
            </w:pPr>
            <w:r w:rsidRPr="00304AA4">
              <w:rPr>
                <w:b/>
                <w:highlight w:val="green"/>
                <w:lang w:eastAsia="x-none"/>
              </w:rPr>
              <w:t>Agreement</w:t>
            </w:r>
          </w:p>
          <w:p w14:paraId="74ECB212" w14:textId="77777777" w:rsidR="004B32D9" w:rsidRDefault="004B32D9" w:rsidP="004B32D9">
            <w:pPr>
              <w:rPr>
                <w:rFonts w:eastAsia="DengXian"/>
                <w:szCs w:val="20"/>
                <w:lang w:eastAsia="zh-CN"/>
              </w:rPr>
            </w:pPr>
            <w:r w:rsidRPr="003247E4">
              <w:rPr>
                <w:rFonts w:eastAsia="DengXian" w:hint="eastAsia"/>
                <w:szCs w:val="20"/>
                <w:lang w:eastAsia="zh-CN"/>
              </w:rPr>
              <w:t>C</w:t>
            </w:r>
            <w:r w:rsidRPr="003247E4">
              <w:rPr>
                <w:rFonts w:eastAsia="DengXian"/>
                <w:szCs w:val="20"/>
                <w:lang w:eastAsia="zh-CN"/>
              </w:rPr>
              <w:t>ompanies are encouraged to provide expected measurement report content in the following table to facilitate discussion in RAN1 #112bis-e.</w:t>
            </w:r>
          </w:p>
          <w:p w14:paraId="3778454A" w14:textId="77777777" w:rsidR="004B32D9" w:rsidRPr="003247E4" w:rsidRDefault="004B32D9" w:rsidP="004B32D9">
            <w:pPr>
              <w:rPr>
                <w:rFonts w:eastAsia="DengXian"/>
                <w:szCs w:val="20"/>
                <w:lang w:eastAsia="zh-CN"/>
              </w:rPr>
            </w:pPr>
            <w:r>
              <w:rPr>
                <w:rFonts w:eastAsia="DengXian"/>
                <w:szCs w:val="20"/>
                <w:lang w:eastAsia="zh-CN"/>
              </w:rPr>
              <w:t>Note: this does not imply a different measurement report content for reporting to LMF or to UE.</w:t>
            </w:r>
          </w:p>
          <w:p w14:paraId="1C06FF54" w14:textId="77777777" w:rsidR="004B32D9" w:rsidRDefault="004B32D9" w:rsidP="004B32D9">
            <w:pPr>
              <w:jc w:val="center"/>
              <w:rPr>
                <w:rFonts w:eastAsia="DengXian"/>
                <w:szCs w:val="20"/>
                <w:lang w:eastAsia="zh-CN"/>
              </w:rPr>
            </w:pPr>
            <w:r>
              <w:rPr>
                <w:rFonts w:eastAsia="DengXian"/>
                <w:szCs w:val="20"/>
                <w:lang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4B32D9" w14:paraId="6B4339EC" w14:textId="77777777" w:rsidTr="001027E4">
              <w:tc>
                <w:tcPr>
                  <w:tcW w:w="3969" w:type="dxa"/>
                  <w:shd w:val="clear" w:color="auto" w:fill="auto"/>
                </w:tcPr>
                <w:p w14:paraId="537DEC04" w14:textId="77777777" w:rsidR="004B32D9" w:rsidRPr="00F07033" w:rsidRDefault="004B32D9" w:rsidP="004B32D9">
                  <w:pPr>
                    <w:rPr>
                      <w:rFonts w:eastAsia="DengXian"/>
                      <w:szCs w:val="20"/>
                      <w:lang w:eastAsia="zh-CN"/>
                    </w:rPr>
                  </w:pPr>
                </w:p>
              </w:tc>
              <w:tc>
                <w:tcPr>
                  <w:tcW w:w="2410" w:type="dxa"/>
                  <w:shd w:val="clear" w:color="auto" w:fill="auto"/>
                </w:tcPr>
                <w:p w14:paraId="20D43FA1" w14:textId="77777777" w:rsidR="004B32D9" w:rsidRPr="00F07033" w:rsidRDefault="004B32D9" w:rsidP="004B32D9">
                  <w:pPr>
                    <w:rPr>
                      <w:rFonts w:eastAsia="DengXian"/>
                      <w:szCs w:val="20"/>
                      <w:lang w:eastAsia="zh-CN"/>
                    </w:rPr>
                  </w:pPr>
                  <w:r w:rsidRPr="00F07033">
                    <w:rPr>
                      <w:rFonts w:eastAsia="DengXian"/>
                      <w:szCs w:val="20"/>
                      <w:lang w:eastAsia="zh-CN"/>
                    </w:rPr>
                    <w:t>reporting to LMF</w:t>
                  </w:r>
                </w:p>
              </w:tc>
              <w:tc>
                <w:tcPr>
                  <w:tcW w:w="2409" w:type="dxa"/>
                  <w:shd w:val="clear" w:color="auto" w:fill="auto"/>
                </w:tcPr>
                <w:p w14:paraId="0999C5BB" w14:textId="77777777" w:rsidR="004B32D9" w:rsidRPr="00F07033" w:rsidRDefault="004B32D9" w:rsidP="004B32D9">
                  <w:pPr>
                    <w:rPr>
                      <w:rFonts w:eastAsia="DengXian"/>
                      <w:szCs w:val="20"/>
                      <w:lang w:eastAsia="zh-CN"/>
                    </w:rPr>
                  </w:pPr>
                  <w:r w:rsidRPr="00F07033">
                    <w:rPr>
                      <w:rFonts w:eastAsia="DengXian"/>
                      <w:szCs w:val="20"/>
                      <w:lang w:eastAsia="zh-CN"/>
                    </w:rPr>
                    <w:t>reporting to UE</w:t>
                  </w:r>
                </w:p>
              </w:tc>
            </w:tr>
            <w:tr w:rsidR="004B32D9" w14:paraId="49280C06" w14:textId="77777777" w:rsidTr="001027E4">
              <w:tc>
                <w:tcPr>
                  <w:tcW w:w="3969" w:type="dxa"/>
                  <w:shd w:val="clear" w:color="auto" w:fill="auto"/>
                </w:tcPr>
                <w:p w14:paraId="0D120C46" w14:textId="77777777" w:rsidR="004B32D9" w:rsidRPr="00F07033" w:rsidRDefault="004B32D9" w:rsidP="004B32D9">
                  <w:pPr>
                    <w:rPr>
                      <w:rFonts w:eastAsia="DengXian"/>
                      <w:szCs w:val="20"/>
                      <w:lang w:eastAsia="zh-CN"/>
                    </w:rPr>
                  </w:pPr>
                  <w:r w:rsidRPr="00F07033">
                    <w:rPr>
                      <w:rFonts w:eastAsia="SimSun" w:cs="Times"/>
                      <w:iCs/>
                      <w:szCs w:val="20"/>
                      <w:lang w:eastAsia="zh-CN"/>
                    </w:rPr>
                    <w:t>SL-PRS based Rx-Tx measurement</w:t>
                  </w:r>
                </w:p>
              </w:tc>
              <w:tc>
                <w:tcPr>
                  <w:tcW w:w="2410" w:type="dxa"/>
                  <w:shd w:val="clear" w:color="auto" w:fill="auto"/>
                </w:tcPr>
                <w:p w14:paraId="086D7E86" w14:textId="77777777" w:rsidR="004B32D9" w:rsidRPr="00F07033" w:rsidRDefault="004B32D9" w:rsidP="004B32D9">
                  <w:pPr>
                    <w:rPr>
                      <w:rFonts w:eastAsia="DengXian"/>
                      <w:szCs w:val="20"/>
                      <w:lang w:eastAsia="zh-CN"/>
                    </w:rPr>
                  </w:pPr>
                </w:p>
              </w:tc>
              <w:tc>
                <w:tcPr>
                  <w:tcW w:w="2409" w:type="dxa"/>
                  <w:shd w:val="clear" w:color="auto" w:fill="auto"/>
                </w:tcPr>
                <w:p w14:paraId="6B9B8AC8" w14:textId="77777777" w:rsidR="004B32D9" w:rsidRPr="00F07033" w:rsidRDefault="004B32D9" w:rsidP="004B32D9">
                  <w:pPr>
                    <w:rPr>
                      <w:rFonts w:eastAsia="DengXian"/>
                      <w:szCs w:val="20"/>
                      <w:lang w:eastAsia="zh-CN"/>
                    </w:rPr>
                  </w:pPr>
                </w:p>
              </w:tc>
            </w:tr>
            <w:tr w:rsidR="004B32D9" w14:paraId="49467D86" w14:textId="77777777" w:rsidTr="001027E4">
              <w:tc>
                <w:tcPr>
                  <w:tcW w:w="3969" w:type="dxa"/>
                  <w:shd w:val="clear" w:color="auto" w:fill="auto"/>
                </w:tcPr>
                <w:p w14:paraId="20621547" w14:textId="77777777" w:rsidR="004B32D9" w:rsidRPr="00F07033" w:rsidRDefault="004B32D9" w:rsidP="004B32D9">
                  <w:pPr>
                    <w:rPr>
                      <w:rFonts w:eastAsia="Malgun Gothic"/>
                      <w:szCs w:val="20"/>
                      <w:lang w:eastAsia="ko-KR"/>
                    </w:rPr>
                  </w:pPr>
                  <w:r w:rsidRPr="00F07033">
                    <w:rPr>
                      <w:rFonts w:eastAsia="SimSun" w:cs="Times"/>
                      <w:iCs/>
                      <w:szCs w:val="20"/>
                      <w:lang w:eastAsia="zh-CN"/>
                    </w:rPr>
                    <w:t>SL-PRS based RSTD measurement</w:t>
                  </w:r>
                </w:p>
              </w:tc>
              <w:tc>
                <w:tcPr>
                  <w:tcW w:w="2410" w:type="dxa"/>
                  <w:shd w:val="clear" w:color="auto" w:fill="auto"/>
                </w:tcPr>
                <w:p w14:paraId="6DD70920" w14:textId="77777777" w:rsidR="004B32D9" w:rsidRPr="00F07033" w:rsidRDefault="004B32D9" w:rsidP="004B32D9">
                  <w:pPr>
                    <w:rPr>
                      <w:rFonts w:eastAsia="DengXian"/>
                      <w:szCs w:val="20"/>
                      <w:lang w:eastAsia="zh-CN"/>
                    </w:rPr>
                  </w:pPr>
                </w:p>
              </w:tc>
              <w:tc>
                <w:tcPr>
                  <w:tcW w:w="2409" w:type="dxa"/>
                  <w:shd w:val="clear" w:color="auto" w:fill="auto"/>
                </w:tcPr>
                <w:p w14:paraId="6D8603A3" w14:textId="77777777" w:rsidR="004B32D9" w:rsidRPr="00F07033" w:rsidRDefault="004B32D9" w:rsidP="004B32D9">
                  <w:pPr>
                    <w:rPr>
                      <w:rFonts w:eastAsia="DengXian"/>
                      <w:szCs w:val="20"/>
                      <w:lang w:eastAsia="zh-CN"/>
                    </w:rPr>
                  </w:pPr>
                </w:p>
              </w:tc>
            </w:tr>
            <w:tr w:rsidR="004B32D9" w14:paraId="3E8C614F" w14:textId="77777777" w:rsidTr="001027E4">
              <w:tc>
                <w:tcPr>
                  <w:tcW w:w="3969" w:type="dxa"/>
                  <w:shd w:val="clear" w:color="auto" w:fill="auto"/>
                </w:tcPr>
                <w:p w14:paraId="304A5A84" w14:textId="77777777" w:rsidR="004B32D9" w:rsidRPr="00F07033" w:rsidRDefault="004B32D9" w:rsidP="004B32D9">
                  <w:pPr>
                    <w:rPr>
                      <w:rFonts w:eastAsia="DengXian"/>
                      <w:szCs w:val="20"/>
                      <w:lang w:eastAsia="zh-CN"/>
                    </w:rPr>
                  </w:pPr>
                  <w:r w:rsidRPr="00F07033">
                    <w:rPr>
                      <w:rFonts w:eastAsia="SimSun" w:cs="Times"/>
                      <w:iCs/>
                      <w:szCs w:val="20"/>
                      <w:lang w:eastAsia="zh-CN"/>
                    </w:rPr>
                    <w:t>SL-PRS based RSRP measurement</w:t>
                  </w:r>
                </w:p>
              </w:tc>
              <w:tc>
                <w:tcPr>
                  <w:tcW w:w="2410" w:type="dxa"/>
                  <w:shd w:val="clear" w:color="auto" w:fill="auto"/>
                </w:tcPr>
                <w:p w14:paraId="2F7F55D1" w14:textId="77777777" w:rsidR="004B32D9" w:rsidRPr="00F07033" w:rsidRDefault="004B32D9" w:rsidP="004B32D9">
                  <w:pPr>
                    <w:rPr>
                      <w:rFonts w:eastAsia="DengXian"/>
                      <w:szCs w:val="20"/>
                      <w:lang w:eastAsia="zh-CN"/>
                    </w:rPr>
                  </w:pPr>
                </w:p>
              </w:tc>
              <w:tc>
                <w:tcPr>
                  <w:tcW w:w="2409" w:type="dxa"/>
                  <w:shd w:val="clear" w:color="auto" w:fill="auto"/>
                </w:tcPr>
                <w:p w14:paraId="430C00ED" w14:textId="77777777" w:rsidR="004B32D9" w:rsidRPr="00F07033" w:rsidRDefault="004B32D9" w:rsidP="004B32D9">
                  <w:pPr>
                    <w:rPr>
                      <w:rFonts w:eastAsia="DengXian"/>
                      <w:szCs w:val="20"/>
                      <w:lang w:eastAsia="zh-CN"/>
                    </w:rPr>
                  </w:pPr>
                </w:p>
              </w:tc>
            </w:tr>
            <w:tr w:rsidR="004B32D9" w14:paraId="0AFE6B3E" w14:textId="77777777" w:rsidTr="001027E4">
              <w:tc>
                <w:tcPr>
                  <w:tcW w:w="3969" w:type="dxa"/>
                  <w:shd w:val="clear" w:color="auto" w:fill="auto"/>
                </w:tcPr>
                <w:p w14:paraId="2A7DEC0B" w14:textId="77777777" w:rsidR="004B32D9" w:rsidRPr="00F07033" w:rsidRDefault="004B32D9" w:rsidP="004B32D9">
                  <w:pPr>
                    <w:rPr>
                      <w:rFonts w:eastAsia="DengXian"/>
                      <w:szCs w:val="20"/>
                      <w:lang w:eastAsia="zh-CN"/>
                    </w:rPr>
                  </w:pPr>
                  <w:r w:rsidRPr="00F07033">
                    <w:rPr>
                      <w:rFonts w:eastAsia="SimSun" w:cs="Times"/>
                      <w:iCs/>
                      <w:szCs w:val="20"/>
                      <w:lang w:eastAsia="zh-CN"/>
                    </w:rPr>
                    <w:t>SL-PRS based RSRPP measurement</w:t>
                  </w:r>
                </w:p>
              </w:tc>
              <w:tc>
                <w:tcPr>
                  <w:tcW w:w="2410" w:type="dxa"/>
                  <w:shd w:val="clear" w:color="auto" w:fill="auto"/>
                </w:tcPr>
                <w:p w14:paraId="3BD51B64" w14:textId="77777777" w:rsidR="004B32D9" w:rsidRPr="00F07033" w:rsidRDefault="004B32D9" w:rsidP="004B32D9">
                  <w:pPr>
                    <w:rPr>
                      <w:rFonts w:eastAsia="DengXian"/>
                      <w:szCs w:val="20"/>
                      <w:lang w:eastAsia="zh-CN"/>
                    </w:rPr>
                  </w:pPr>
                </w:p>
              </w:tc>
              <w:tc>
                <w:tcPr>
                  <w:tcW w:w="2409" w:type="dxa"/>
                  <w:shd w:val="clear" w:color="auto" w:fill="auto"/>
                </w:tcPr>
                <w:p w14:paraId="7988AA69" w14:textId="77777777" w:rsidR="004B32D9" w:rsidRPr="00F07033" w:rsidRDefault="004B32D9" w:rsidP="004B32D9">
                  <w:pPr>
                    <w:rPr>
                      <w:rFonts w:eastAsia="DengXian"/>
                      <w:szCs w:val="20"/>
                      <w:lang w:eastAsia="zh-CN"/>
                    </w:rPr>
                  </w:pPr>
                </w:p>
              </w:tc>
            </w:tr>
            <w:tr w:rsidR="004B32D9" w14:paraId="3458BD44" w14:textId="77777777" w:rsidTr="001027E4">
              <w:tc>
                <w:tcPr>
                  <w:tcW w:w="3969" w:type="dxa"/>
                  <w:shd w:val="clear" w:color="auto" w:fill="auto"/>
                </w:tcPr>
                <w:p w14:paraId="5D64EEFB" w14:textId="77777777" w:rsidR="004B32D9" w:rsidRPr="00F07033" w:rsidRDefault="004B32D9" w:rsidP="004B32D9">
                  <w:pPr>
                    <w:rPr>
                      <w:rFonts w:eastAsia="DengXian"/>
                      <w:szCs w:val="20"/>
                      <w:lang w:eastAsia="zh-CN"/>
                    </w:rPr>
                  </w:pPr>
                  <w:r w:rsidRPr="00F07033">
                    <w:rPr>
                      <w:rFonts w:eastAsia="SimSun" w:cs="Times"/>
                      <w:iCs/>
                      <w:szCs w:val="20"/>
                      <w:lang w:eastAsia="zh-CN"/>
                    </w:rPr>
                    <w:lastRenderedPageBreak/>
                    <w:t>SL-PRS based RTOA measurement</w:t>
                  </w:r>
                </w:p>
              </w:tc>
              <w:tc>
                <w:tcPr>
                  <w:tcW w:w="2410" w:type="dxa"/>
                  <w:shd w:val="clear" w:color="auto" w:fill="auto"/>
                </w:tcPr>
                <w:p w14:paraId="0430FBA3" w14:textId="77777777" w:rsidR="004B32D9" w:rsidRPr="00F07033" w:rsidRDefault="004B32D9" w:rsidP="004B32D9">
                  <w:pPr>
                    <w:rPr>
                      <w:rFonts w:eastAsia="DengXian"/>
                      <w:szCs w:val="20"/>
                      <w:lang w:eastAsia="zh-CN"/>
                    </w:rPr>
                  </w:pPr>
                </w:p>
              </w:tc>
              <w:tc>
                <w:tcPr>
                  <w:tcW w:w="2409" w:type="dxa"/>
                  <w:shd w:val="clear" w:color="auto" w:fill="auto"/>
                </w:tcPr>
                <w:p w14:paraId="663257A2" w14:textId="77777777" w:rsidR="004B32D9" w:rsidRPr="00F07033" w:rsidRDefault="004B32D9" w:rsidP="004B32D9">
                  <w:pPr>
                    <w:rPr>
                      <w:rFonts w:eastAsia="DengXian"/>
                      <w:szCs w:val="20"/>
                      <w:lang w:eastAsia="zh-CN"/>
                    </w:rPr>
                  </w:pPr>
                </w:p>
              </w:tc>
            </w:tr>
            <w:tr w:rsidR="004B32D9" w14:paraId="021B6C08" w14:textId="77777777" w:rsidTr="001027E4">
              <w:tc>
                <w:tcPr>
                  <w:tcW w:w="3969" w:type="dxa"/>
                  <w:shd w:val="clear" w:color="auto" w:fill="auto"/>
                </w:tcPr>
                <w:p w14:paraId="4B61A442" w14:textId="77777777" w:rsidR="004B32D9" w:rsidRPr="00F07033" w:rsidRDefault="004B32D9" w:rsidP="004B32D9">
                  <w:pPr>
                    <w:rPr>
                      <w:rFonts w:eastAsia="DengXian"/>
                      <w:szCs w:val="20"/>
                      <w:lang w:eastAsia="zh-CN"/>
                    </w:rPr>
                  </w:pPr>
                  <w:r w:rsidRPr="00F07033">
                    <w:rPr>
                      <w:rFonts w:eastAsia="SimSun" w:cs="Times"/>
                      <w:iCs/>
                      <w:szCs w:val="20"/>
                      <w:lang w:eastAsia="zh-CN"/>
                    </w:rPr>
                    <w:t>SL-PRS based Azimuth of arrival (AoA) and SL zenith of arrival (ZoA) measurement</w:t>
                  </w:r>
                </w:p>
              </w:tc>
              <w:tc>
                <w:tcPr>
                  <w:tcW w:w="2410" w:type="dxa"/>
                  <w:shd w:val="clear" w:color="auto" w:fill="auto"/>
                </w:tcPr>
                <w:p w14:paraId="7BE7478C" w14:textId="77777777" w:rsidR="004B32D9" w:rsidRPr="00F07033" w:rsidRDefault="004B32D9" w:rsidP="004B32D9">
                  <w:pPr>
                    <w:rPr>
                      <w:rFonts w:eastAsia="DengXian"/>
                      <w:szCs w:val="20"/>
                      <w:lang w:eastAsia="zh-CN"/>
                    </w:rPr>
                  </w:pPr>
                </w:p>
              </w:tc>
              <w:tc>
                <w:tcPr>
                  <w:tcW w:w="2409" w:type="dxa"/>
                  <w:shd w:val="clear" w:color="auto" w:fill="auto"/>
                </w:tcPr>
                <w:p w14:paraId="72B0C250" w14:textId="77777777" w:rsidR="004B32D9" w:rsidRPr="00F07033" w:rsidRDefault="004B32D9" w:rsidP="004B32D9">
                  <w:pPr>
                    <w:rPr>
                      <w:rFonts w:eastAsia="DengXian"/>
                      <w:szCs w:val="20"/>
                      <w:lang w:eastAsia="zh-CN"/>
                    </w:rPr>
                  </w:pPr>
                </w:p>
              </w:tc>
            </w:tr>
            <w:tr w:rsidR="004B32D9" w14:paraId="74C0804E" w14:textId="77777777" w:rsidTr="001027E4">
              <w:tc>
                <w:tcPr>
                  <w:tcW w:w="3969" w:type="dxa"/>
                  <w:shd w:val="clear" w:color="auto" w:fill="auto"/>
                </w:tcPr>
                <w:p w14:paraId="710C10D9" w14:textId="77777777" w:rsidR="004B32D9" w:rsidRPr="00F07033" w:rsidRDefault="004B32D9" w:rsidP="004B32D9">
                  <w:pPr>
                    <w:rPr>
                      <w:rFonts w:eastAsia="DengXian"/>
                      <w:szCs w:val="20"/>
                      <w:lang w:eastAsia="zh-CN"/>
                    </w:rPr>
                  </w:pPr>
                  <w:r w:rsidRPr="00F07033">
                    <w:rPr>
                      <w:rFonts w:eastAsia="DengXian" w:hint="eastAsia"/>
                      <w:szCs w:val="20"/>
                      <w:lang w:eastAsia="zh-CN"/>
                    </w:rPr>
                    <w:t>e</w:t>
                  </w:r>
                  <w:r w:rsidRPr="00F07033">
                    <w:rPr>
                      <w:rFonts w:eastAsia="DengXian"/>
                      <w:szCs w:val="20"/>
                      <w:lang w:eastAsia="zh-CN"/>
                    </w:rPr>
                    <w:t>tc</w:t>
                  </w:r>
                </w:p>
              </w:tc>
              <w:tc>
                <w:tcPr>
                  <w:tcW w:w="2410" w:type="dxa"/>
                  <w:shd w:val="clear" w:color="auto" w:fill="auto"/>
                </w:tcPr>
                <w:p w14:paraId="76EF3989" w14:textId="77777777" w:rsidR="004B32D9" w:rsidRPr="00F07033" w:rsidRDefault="004B32D9" w:rsidP="004B32D9">
                  <w:pPr>
                    <w:rPr>
                      <w:rFonts w:eastAsia="DengXian"/>
                      <w:szCs w:val="20"/>
                      <w:lang w:eastAsia="zh-CN"/>
                    </w:rPr>
                  </w:pPr>
                </w:p>
              </w:tc>
              <w:tc>
                <w:tcPr>
                  <w:tcW w:w="2409" w:type="dxa"/>
                  <w:shd w:val="clear" w:color="auto" w:fill="auto"/>
                </w:tcPr>
                <w:p w14:paraId="527F327B" w14:textId="77777777" w:rsidR="004B32D9" w:rsidRPr="00F07033" w:rsidRDefault="004B32D9" w:rsidP="004B32D9">
                  <w:pPr>
                    <w:rPr>
                      <w:rFonts w:eastAsia="DengXian"/>
                      <w:szCs w:val="20"/>
                      <w:lang w:eastAsia="zh-CN"/>
                    </w:rPr>
                  </w:pPr>
                </w:p>
              </w:tc>
            </w:tr>
          </w:tbl>
          <w:p w14:paraId="1C0EAA35" w14:textId="77777777" w:rsidR="0040258C" w:rsidRPr="006A5060" w:rsidRDefault="0040258C" w:rsidP="0040258C">
            <w:pPr>
              <w:rPr>
                <w:lang w:eastAsia="x-none"/>
              </w:rPr>
            </w:pPr>
          </w:p>
          <w:p w14:paraId="77D8324A" w14:textId="77777777" w:rsidR="005145BF" w:rsidRPr="005145BF" w:rsidRDefault="005145BF" w:rsidP="005145BF">
            <w:pPr>
              <w:rPr>
                <w:lang w:val="en-GB"/>
              </w:rPr>
            </w:pPr>
          </w:p>
          <w:p w14:paraId="275C0A2F" w14:textId="10FF76F5" w:rsidR="00D6137E" w:rsidRDefault="00733DAD" w:rsidP="00390D06">
            <w:pPr>
              <w:pStyle w:val="Heading4"/>
              <w:numPr>
                <w:ilvl w:val="3"/>
                <w:numId w:val="18"/>
              </w:numPr>
              <w:outlineLvl w:val="3"/>
              <w:rPr>
                <w:rFonts w:ascii="Arial" w:eastAsia="SimSun" w:hAnsi="Arial" w:cs="Times New Roman"/>
                <w:i w:val="0"/>
                <w:iCs w:val="0"/>
                <w:color w:val="auto"/>
                <w:sz w:val="36"/>
                <w:szCs w:val="20"/>
                <w:lang w:val="en-GB"/>
              </w:rPr>
            </w:pPr>
            <w:bookmarkStart w:id="9" w:name="_Toc125633966"/>
            <w:r w:rsidRPr="00733DAD">
              <w:rPr>
                <w:rFonts w:ascii="Arial" w:eastAsia="SimSun" w:hAnsi="Arial" w:cs="Times New Roman"/>
                <w:i w:val="0"/>
                <w:iCs w:val="0"/>
                <w:color w:val="auto"/>
                <w:sz w:val="36"/>
                <w:szCs w:val="20"/>
                <w:lang w:val="en-GB"/>
              </w:rPr>
              <w:t>Resource allocation for SL positioning reference signal</w:t>
            </w:r>
            <w:bookmarkEnd w:id="9"/>
          </w:p>
          <w:p w14:paraId="24A93995" w14:textId="77777777" w:rsidR="003A4E39" w:rsidRPr="004D6E93" w:rsidRDefault="003A4E39" w:rsidP="003A4E39">
            <w:pPr>
              <w:pStyle w:val="3GPPAgreements"/>
              <w:numPr>
                <w:ilvl w:val="0"/>
                <w:numId w:val="0"/>
              </w:numPr>
              <w:spacing w:after="0"/>
              <w:ind w:left="284" w:hanging="284"/>
              <w:rPr>
                <w:b/>
                <w:sz w:val="20"/>
                <w:szCs w:val="20"/>
              </w:rPr>
            </w:pPr>
            <w:r w:rsidRPr="004D6E93">
              <w:rPr>
                <w:b/>
                <w:sz w:val="20"/>
                <w:szCs w:val="20"/>
                <w:highlight w:val="green"/>
              </w:rPr>
              <w:t>Agreement</w:t>
            </w:r>
          </w:p>
          <w:p w14:paraId="0B12D3E9" w14:textId="77777777" w:rsidR="003A4E39" w:rsidRPr="004D6E93" w:rsidRDefault="003A4E39" w:rsidP="003A4E39">
            <w:pPr>
              <w:numPr>
                <w:ilvl w:val="0"/>
                <w:numId w:val="24"/>
              </w:numPr>
              <w:ind w:left="714" w:hanging="357"/>
              <w:contextualSpacing/>
              <w:jc w:val="both"/>
              <w:rPr>
                <w:rFonts w:eastAsia="SimSun"/>
                <w:szCs w:val="20"/>
              </w:rPr>
            </w:pPr>
            <w:r w:rsidRPr="004D6E93">
              <w:rPr>
                <w:rFonts w:eastAsia="SimSun"/>
                <w:szCs w:val="20"/>
              </w:rPr>
              <w:t>A UE can be configured to perform either resource allocation Scheme 1 or Scheme 2, applicable to all resource pools (dedicated or shared resource pools).</w:t>
            </w:r>
          </w:p>
          <w:p w14:paraId="6C584FC2" w14:textId="77777777" w:rsidR="003A4E39" w:rsidRPr="004D6E93" w:rsidRDefault="003A4E39" w:rsidP="003A4E39">
            <w:pPr>
              <w:numPr>
                <w:ilvl w:val="0"/>
                <w:numId w:val="24"/>
              </w:numPr>
              <w:ind w:left="714" w:hanging="357"/>
              <w:contextualSpacing/>
              <w:jc w:val="both"/>
              <w:rPr>
                <w:rFonts w:eastAsia="SimSun"/>
                <w:szCs w:val="20"/>
              </w:rPr>
            </w:pPr>
            <w:r w:rsidRPr="004D6E93">
              <w:rPr>
                <w:rFonts w:eastAsia="SimSun"/>
                <w:szCs w:val="20"/>
              </w:rPr>
              <w:t>SL PRS unicast/groupcast/broadcast can occur in either a shared or a dedicated resource pool.</w:t>
            </w:r>
          </w:p>
          <w:p w14:paraId="12F8B593" w14:textId="77777777" w:rsidR="003A4E39" w:rsidRDefault="003A4E39" w:rsidP="003A4E39">
            <w:pPr>
              <w:rPr>
                <w:iCs/>
              </w:rPr>
            </w:pPr>
          </w:p>
          <w:p w14:paraId="6A5A71B0" w14:textId="77777777" w:rsidR="003A4E39" w:rsidRPr="0014089C" w:rsidRDefault="003A4E39" w:rsidP="003A4E39">
            <w:pPr>
              <w:rPr>
                <w:b/>
                <w:iCs/>
              </w:rPr>
            </w:pPr>
            <w:r w:rsidRPr="0014089C">
              <w:rPr>
                <w:rFonts w:hint="eastAsia"/>
                <w:b/>
                <w:iCs/>
              </w:rPr>
              <w:t>R</w:t>
            </w:r>
            <w:r w:rsidRPr="0014089C">
              <w:rPr>
                <w:b/>
                <w:iCs/>
              </w:rPr>
              <w:t>1-23020</w:t>
            </w:r>
            <w:r>
              <w:rPr>
                <w:b/>
                <w:iCs/>
              </w:rPr>
              <w:t>45</w:t>
            </w:r>
            <w:r>
              <w:rPr>
                <w:b/>
                <w:iCs/>
              </w:rPr>
              <w:tab/>
            </w:r>
            <w:r w:rsidRPr="00304AA4">
              <w:rPr>
                <w:b/>
                <w:iCs/>
              </w:rPr>
              <w:t>Moderator Summary #</w:t>
            </w:r>
            <w:r>
              <w:rPr>
                <w:b/>
                <w:iCs/>
              </w:rPr>
              <w:t xml:space="preserve">2 </w:t>
            </w:r>
            <w:r w:rsidRPr="00304AA4">
              <w:rPr>
                <w:b/>
                <w:iCs/>
              </w:rPr>
              <w:t>on resource allocation for SL PRS</w:t>
            </w:r>
            <w:r>
              <w:rPr>
                <w:b/>
                <w:iCs/>
              </w:rPr>
              <w:tab/>
            </w:r>
            <w:r w:rsidRPr="00304AA4">
              <w:rPr>
                <w:b/>
                <w:iCs/>
              </w:rPr>
              <w:t>Moderator (Qualcomm)</w:t>
            </w:r>
          </w:p>
          <w:p w14:paraId="2AC84A00" w14:textId="77777777" w:rsidR="003A4E39" w:rsidRPr="00613E84" w:rsidRDefault="003A4E39" w:rsidP="003A4E39">
            <w:pPr>
              <w:rPr>
                <w:iCs/>
              </w:rPr>
            </w:pPr>
          </w:p>
          <w:p w14:paraId="60CBAC67" w14:textId="77777777" w:rsidR="003A4E39" w:rsidRPr="004D6E93" w:rsidRDefault="003A4E39" w:rsidP="003A4E39">
            <w:pPr>
              <w:pStyle w:val="3GPPAgreements"/>
              <w:numPr>
                <w:ilvl w:val="0"/>
                <w:numId w:val="0"/>
              </w:numPr>
              <w:spacing w:after="0"/>
              <w:ind w:left="284" w:hanging="284"/>
              <w:rPr>
                <w:b/>
                <w:sz w:val="20"/>
              </w:rPr>
            </w:pPr>
            <w:r w:rsidRPr="004D6E93">
              <w:rPr>
                <w:b/>
                <w:sz w:val="20"/>
                <w:highlight w:val="green"/>
              </w:rPr>
              <w:t>Agreement</w:t>
            </w:r>
          </w:p>
          <w:p w14:paraId="00A1D36C" w14:textId="77777777" w:rsidR="003A4E39" w:rsidRPr="00F63983" w:rsidRDefault="003A4E39" w:rsidP="003A4E39">
            <w:pPr>
              <w:rPr>
                <w:color w:val="000000"/>
                <w:szCs w:val="20"/>
              </w:rPr>
            </w:pPr>
            <w:r w:rsidRPr="00F63983">
              <w:rPr>
                <w:color w:val="000000"/>
                <w:szCs w:val="20"/>
              </w:rPr>
              <w:t>For a dedicated resource pool for positioning:</w:t>
            </w:r>
          </w:p>
          <w:p w14:paraId="5B388E34" w14:textId="77777777" w:rsidR="003A4E39" w:rsidRPr="00F63983" w:rsidRDefault="003A4E39" w:rsidP="003A4E39">
            <w:pPr>
              <w:numPr>
                <w:ilvl w:val="0"/>
                <w:numId w:val="25"/>
              </w:numPr>
              <w:spacing w:after="160" w:line="259" w:lineRule="auto"/>
              <w:contextualSpacing/>
              <w:rPr>
                <w:color w:val="000000"/>
                <w:szCs w:val="20"/>
              </w:rPr>
            </w:pPr>
            <w:r w:rsidRPr="00F63983">
              <w:rPr>
                <w:color w:val="000000"/>
                <w:szCs w:val="20"/>
              </w:rPr>
              <w:t>The set of slots that belong to a resource pool is determined in the same way as for legacy SL communication pool (i.e. see section 8 of 38.214).</w:t>
            </w:r>
          </w:p>
          <w:p w14:paraId="23B45508" w14:textId="77777777" w:rsidR="003A4E39" w:rsidRPr="00F63983" w:rsidRDefault="003A4E39" w:rsidP="003A4E39">
            <w:pPr>
              <w:numPr>
                <w:ilvl w:val="1"/>
                <w:numId w:val="25"/>
              </w:numPr>
              <w:spacing w:after="160" w:line="259" w:lineRule="auto"/>
              <w:contextualSpacing/>
              <w:rPr>
                <w:color w:val="000000"/>
                <w:szCs w:val="20"/>
              </w:rPr>
            </w:pPr>
            <w:r w:rsidRPr="00F63983">
              <w:rPr>
                <w:color w:val="000000"/>
                <w:szCs w:val="20"/>
              </w:rPr>
              <w:t>FFS: additional slots that can be used for SL PRS is not precluded</w:t>
            </w:r>
          </w:p>
          <w:p w14:paraId="582EE7AD" w14:textId="77777777" w:rsidR="003A4E39" w:rsidRPr="00F63983" w:rsidRDefault="003A4E39" w:rsidP="003A4E39">
            <w:pPr>
              <w:numPr>
                <w:ilvl w:val="0"/>
                <w:numId w:val="25"/>
              </w:numPr>
              <w:spacing w:after="160" w:line="259" w:lineRule="auto"/>
              <w:contextualSpacing/>
              <w:rPr>
                <w:color w:val="000000"/>
                <w:szCs w:val="20"/>
              </w:rPr>
            </w:pPr>
            <w:r w:rsidRPr="00F63983">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1A7AB489" w14:textId="77777777" w:rsidR="003A4E39" w:rsidRDefault="003A4E39" w:rsidP="003A4E39">
            <w:pPr>
              <w:rPr>
                <w:iCs/>
              </w:rPr>
            </w:pPr>
          </w:p>
          <w:p w14:paraId="706CB9B1" w14:textId="77777777" w:rsidR="003A4E39" w:rsidRPr="004D6E93" w:rsidRDefault="003A4E39" w:rsidP="003A4E39">
            <w:pPr>
              <w:pStyle w:val="3GPPAgreements"/>
              <w:numPr>
                <w:ilvl w:val="0"/>
                <w:numId w:val="0"/>
              </w:numPr>
              <w:spacing w:after="0"/>
              <w:ind w:left="284" w:hanging="284"/>
              <w:rPr>
                <w:b/>
                <w:sz w:val="20"/>
              </w:rPr>
            </w:pPr>
            <w:r w:rsidRPr="004D6E93">
              <w:rPr>
                <w:b/>
                <w:sz w:val="20"/>
                <w:highlight w:val="green"/>
              </w:rPr>
              <w:t>Agreement</w:t>
            </w:r>
          </w:p>
          <w:p w14:paraId="161CB7E9" w14:textId="77777777" w:rsidR="003A4E39" w:rsidRPr="000A4CDD" w:rsidRDefault="003A4E39" w:rsidP="003A4E39">
            <w:pPr>
              <w:rPr>
                <w:szCs w:val="20"/>
              </w:rPr>
            </w:pPr>
            <w:r w:rsidRPr="000A4CDD">
              <w:rPr>
                <w:szCs w:val="20"/>
              </w:rPr>
              <w:t>For a dedicated resource pool for Positioning,</w:t>
            </w:r>
          </w:p>
          <w:p w14:paraId="66C81BD1" w14:textId="77777777" w:rsidR="003A4E39" w:rsidRPr="00FC4D2F" w:rsidRDefault="003A4E39" w:rsidP="003A4E39">
            <w:pPr>
              <w:numPr>
                <w:ilvl w:val="0"/>
                <w:numId w:val="26"/>
              </w:numPr>
              <w:spacing w:line="252" w:lineRule="auto"/>
              <w:contextualSpacing/>
              <w:rPr>
                <w:rFonts w:eastAsia="SimSun"/>
                <w:szCs w:val="20"/>
              </w:rPr>
            </w:pPr>
            <w:r w:rsidRPr="00FC4D2F">
              <w:rPr>
                <w:rFonts w:eastAsia="SimSun"/>
                <w:szCs w:val="20"/>
              </w:rPr>
              <w:t>With regards to which channels can be included in the resource pool in addition to SL-PRS, option 1 (</w:t>
            </w:r>
            <w:r w:rsidRPr="00FC4D2F">
              <w:rPr>
                <w:szCs w:val="20"/>
              </w:rPr>
              <w:t>No other channel can be included beyond SL-PRS</w:t>
            </w:r>
            <w:r w:rsidRPr="00FC4D2F">
              <w:rPr>
                <w:rFonts w:eastAsia="SimSun"/>
                <w:szCs w:val="20"/>
              </w:rPr>
              <w:t xml:space="preserve">) is NOT pursued further. </w:t>
            </w:r>
          </w:p>
          <w:p w14:paraId="25E00748" w14:textId="77777777" w:rsidR="003A4E39" w:rsidRPr="00FC4D2F" w:rsidRDefault="003A4E39" w:rsidP="003A4E39">
            <w:pPr>
              <w:numPr>
                <w:ilvl w:val="0"/>
                <w:numId w:val="26"/>
              </w:numPr>
              <w:spacing w:line="252" w:lineRule="auto"/>
              <w:contextualSpacing/>
              <w:rPr>
                <w:rFonts w:eastAsia="SimSun"/>
                <w:szCs w:val="20"/>
              </w:rPr>
            </w:pPr>
            <w:r w:rsidRPr="00FC4D2F">
              <w:rPr>
                <w:rFonts w:eastAsia="SimSun"/>
                <w:szCs w:val="20"/>
              </w:rPr>
              <w:t>Continue discussion between Option 2 and 3, and whether any other channel could also be included (e.g. PSFCH).</w:t>
            </w:r>
          </w:p>
          <w:p w14:paraId="00A31E4C" w14:textId="77777777" w:rsidR="00F126C5" w:rsidRPr="004D6E93" w:rsidRDefault="00F126C5" w:rsidP="00F126C5">
            <w:pPr>
              <w:rPr>
                <w:b/>
                <w:iCs/>
              </w:rPr>
            </w:pPr>
            <w:r w:rsidRPr="004D6E93">
              <w:rPr>
                <w:b/>
                <w:iCs/>
                <w:highlight w:val="green"/>
              </w:rPr>
              <w:t>Agreement</w:t>
            </w:r>
          </w:p>
          <w:p w14:paraId="0CCE046E" w14:textId="77777777" w:rsidR="00F126C5" w:rsidRPr="00B97A92" w:rsidRDefault="00F126C5" w:rsidP="00F126C5">
            <w:pPr>
              <w:jc w:val="both"/>
              <w:rPr>
                <w:szCs w:val="20"/>
              </w:rPr>
            </w:pPr>
            <w:r w:rsidRPr="00B97A92">
              <w:rPr>
                <w:szCs w:val="20"/>
              </w:rPr>
              <w:t>Regarding Scheme 1 SL-PRS resource allocation, do not further consider a transmit</w:t>
            </w:r>
            <w:r>
              <w:rPr>
                <w:szCs w:val="20"/>
              </w:rPr>
              <w:t>t</w:t>
            </w:r>
            <w:r w:rsidRPr="00B97A92">
              <w:rPr>
                <w:szCs w:val="20"/>
              </w:rPr>
              <w:t>ing UE to receive the SL-PRS resource allocation through higher layers from the LMF</w:t>
            </w:r>
            <w:r>
              <w:rPr>
                <w:szCs w:val="20"/>
              </w:rPr>
              <w:t xml:space="preserve"> </w:t>
            </w:r>
            <w:r w:rsidRPr="00B97A92">
              <w:rPr>
                <w:szCs w:val="20"/>
              </w:rPr>
              <w:t xml:space="preserve">(i.e. Option 1 is not pursued further). </w:t>
            </w:r>
          </w:p>
          <w:p w14:paraId="568CB9FD" w14:textId="77777777" w:rsidR="00F126C5" w:rsidRPr="005F3C89" w:rsidRDefault="00F126C5" w:rsidP="00F126C5">
            <w:pPr>
              <w:rPr>
                <w:iCs/>
              </w:rPr>
            </w:pPr>
          </w:p>
          <w:p w14:paraId="6FC815EE" w14:textId="77777777" w:rsidR="00F126C5" w:rsidRPr="004D6E93" w:rsidRDefault="00F126C5" w:rsidP="00F126C5">
            <w:pPr>
              <w:rPr>
                <w:b/>
                <w:iCs/>
              </w:rPr>
            </w:pPr>
            <w:r w:rsidRPr="004D6E93">
              <w:rPr>
                <w:b/>
                <w:iCs/>
                <w:highlight w:val="green"/>
              </w:rPr>
              <w:t>Agreement</w:t>
            </w:r>
          </w:p>
          <w:p w14:paraId="69FE4D16" w14:textId="77777777" w:rsidR="00F126C5" w:rsidRPr="0049391F" w:rsidRDefault="00F126C5" w:rsidP="00F126C5">
            <w:r>
              <w:t>S</w:t>
            </w:r>
            <w:r w:rsidRPr="00B97A92">
              <w:t xml:space="preserve">ensing based </w:t>
            </w:r>
            <w:r>
              <w:t>or</w:t>
            </w:r>
            <w:r w:rsidRPr="00B97A92">
              <w:t xml:space="preserve"> random selection in Scheme 2 </w:t>
            </w:r>
            <w:r>
              <w:t>is allowed by (pre-)configured per resource pool (similar to Rel-17 NR sidelink communication)</w:t>
            </w:r>
            <w:r w:rsidRPr="0049391F">
              <w:t xml:space="preserve">. </w:t>
            </w:r>
          </w:p>
          <w:p w14:paraId="5BE0281F" w14:textId="77777777" w:rsidR="00F126C5" w:rsidRDefault="00F126C5" w:rsidP="00F126C5">
            <w:pPr>
              <w:numPr>
                <w:ilvl w:val="1"/>
                <w:numId w:val="27"/>
              </w:numPr>
              <w:spacing w:after="160" w:line="259" w:lineRule="auto"/>
              <w:contextualSpacing/>
              <w:jc w:val="both"/>
              <w:rPr>
                <w:szCs w:val="20"/>
              </w:rPr>
            </w:pPr>
            <w:r w:rsidRPr="0049391F">
              <w:rPr>
                <w:szCs w:val="20"/>
                <w:highlight w:val="darkYellow"/>
              </w:rPr>
              <w:t>Working assumption</w:t>
            </w:r>
            <w:r>
              <w:rPr>
                <w:szCs w:val="20"/>
              </w:rPr>
              <w:t xml:space="preserve">: </w:t>
            </w:r>
            <w:r w:rsidRPr="0049391F">
              <w:rPr>
                <w:szCs w:val="20"/>
              </w:rPr>
              <w:t xml:space="preserve">Sensing-based and random selection can be allowed in the same resource pool </w:t>
            </w:r>
          </w:p>
          <w:p w14:paraId="41701304" w14:textId="77777777" w:rsidR="00F126C5" w:rsidRPr="0049391F" w:rsidRDefault="00F126C5" w:rsidP="00F126C5">
            <w:pPr>
              <w:numPr>
                <w:ilvl w:val="1"/>
                <w:numId w:val="25"/>
              </w:numPr>
              <w:spacing w:after="160" w:line="259" w:lineRule="auto"/>
              <w:contextualSpacing/>
              <w:rPr>
                <w:szCs w:val="20"/>
              </w:rPr>
            </w:pPr>
            <w:r>
              <w:rPr>
                <w:rFonts w:hint="eastAsia"/>
                <w:szCs w:val="20"/>
              </w:rPr>
              <w:t>F</w:t>
            </w:r>
            <w:r>
              <w:rPr>
                <w:szCs w:val="20"/>
              </w:rPr>
              <w:t xml:space="preserve">FS: </w:t>
            </w:r>
            <w:r w:rsidRPr="0049391F">
              <w:rPr>
                <w:szCs w:val="20"/>
              </w:rPr>
              <w:t>whether any enhancements are needed for coexistence of random selection and sensing-based resource selection in a resource pool</w:t>
            </w:r>
          </w:p>
          <w:p w14:paraId="03964D8F" w14:textId="77777777" w:rsidR="00F126C5" w:rsidRPr="0049391F" w:rsidRDefault="00F126C5" w:rsidP="00F126C5">
            <w:pPr>
              <w:numPr>
                <w:ilvl w:val="0"/>
                <w:numId w:val="25"/>
              </w:numPr>
              <w:spacing w:after="160" w:line="259" w:lineRule="auto"/>
              <w:contextualSpacing/>
              <w:rPr>
                <w:szCs w:val="20"/>
              </w:rPr>
            </w:pPr>
            <w:r w:rsidRPr="0049391F">
              <w:rPr>
                <w:szCs w:val="20"/>
              </w:rPr>
              <w:t>FFS: Details on the sensing-based resource selection</w:t>
            </w:r>
            <w:r>
              <w:rPr>
                <w:szCs w:val="20"/>
              </w:rPr>
              <w:t xml:space="preserve"> and </w:t>
            </w:r>
            <w:r w:rsidRPr="00B97A92">
              <w:t>random selection</w:t>
            </w:r>
            <w:r w:rsidRPr="0049391F">
              <w:rPr>
                <w:szCs w:val="20"/>
              </w:rPr>
              <w:t>,</w:t>
            </w:r>
            <w:r>
              <w:rPr>
                <w:szCs w:val="20"/>
              </w:rPr>
              <w:t xml:space="preserve"> </w:t>
            </w:r>
            <w:r w:rsidRPr="0049391F">
              <w:rPr>
                <w:szCs w:val="20"/>
              </w:rPr>
              <w:t>whether it will be similar to NR Rel-16 or NR Rel-17.</w:t>
            </w:r>
          </w:p>
          <w:p w14:paraId="382A16E7" w14:textId="77777777" w:rsidR="00F126C5" w:rsidRDefault="00F126C5" w:rsidP="00F126C5">
            <w:pPr>
              <w:rPr>
                <w:iCs/>
              </w:rPr>
            </w:pPr>
          </w:p>
          <w:p w14:paraId="41BD7F59" w14:textId="77777777" w:rsidR="00F126C5" w:rsidRPr="004D6E93" w:rsidRDefault="00F126C5" w:rsidP="00F126C5">
            <w:pPr>
              <w:rPr>
                <w:b/>
                <w:iCs/>
              </w:rPr>
            </w:pPr>
            <w:r w:rsidRPr="004D6E93">
              <w:rPr>
                <w:b/>
                <w:iCs/>
                <w:highlight w:val="green"/>
              </w:rPr>
              <w:t>Agreement</w:t>
            </w:r>
          </w:p>
          <w:p w14:paraId="1DCB5499" w14:textId="77777777" w:rsidR="00F126C5" w:rsidRDefault="00F126C5" w:rsidP="00F126C5">
            <w:pPr>
              <w:tabs>
                <w:tab w:val="left" w:pos="720"/>
              </w:tabs>
              <w:overflowPunct w:val="0"/>
              <w:autoSpaceDE w:val="0"/>
              <w:autoSpaceDN w:val="0"/>
              <w:adjustRightInd w:val="0"/>
              <w:jc w:val="both"/>
              <w:textAlignment w:val="baseline"/>
            </w:pPr>
            <w:r>
              <w:t xml:space="preserve">With regards to random resource selection, reuse existing Rel-17 random selection mechanism from sidelink communications. </w:t>
            </w:r>
          </w:p>
          <w:p w14:paraId="1C792E34" w14:textId="77777777" w:rsidR="00F126C5" w:rsidRPr="009964EC" w:rsidRDefault="00F126C5" w:rsidP="00F126C5">
            <w:pPr>
              <w:numPr>
                <w:ilvl w:val="1"/>
                <w:numId w:val="27"/>
              </w:numPr>
              <w:spacing w:after="160" w:line="259" w:lineRule="auto"/>
              <w:contextualSpacing/>
              <w:jc w:val="both"/>
              <w:rPr>
                <w:szCs w:val="20"/>
              </w:rPr>
            </w:pPr>
            <w:r w:rsidRPr="009964EC">
              <w:rPr>
                <w:szCs w:val="20"/>
              </w:rPr>
              <w:t>Study if any changes are needed</w:t>
            </w:r>
          </w:p>
          <w:p w14:paraId="6FEE3257" w14:textId="77777777" w:rsidR="00F126C5" w:rsidRDefault="00F126C5" w:rsidP="00F126C5">
            <w:pPr>
              <w:rPr>
                <w:iCs/>
              </w:rPr>
            </w:pPr>
          </w:p>
          <w:p w14:paraId="200E2F50" w14:textId="77777777" w:rsidR="00F126C5" w:rsidRPr="004D6E93" w:rsidRDefault="00F126C5" w:rsidP="00F126C5">
            <w:pPr>
              <w:rPr>
                <w:b/>
                <w:iCs/>
              </w:rPr>
            </w:pPr>
            <w:r w:rsidRPr="004D6E93">
              <w:rPr>
                <w:b/>
                <w:iCs/>
                <w:highlight w:val="green"/>
              </w:rPr>
              <w:t>Agreement</w:t>
            </w:r>
          </w:p>
          <w:p w14:paraId="5B39E5B4" w14:textId="77777777" w:rsidR="00F126C5" w:rsidRDefault="00F126C5" w:rsidP="00F126C5">
            <w:pPr>
              <w:tabs>
                <w:tab w:val="left" w:pos="720"/>
              </w:tabs>
              <w:overflowPunct w:val="0"/>
              <w:autoSpaceDE w:val="0"/>
              <w:autoSpaceDN w:val="0"/>
              <w:adjustRightInd w:val="0"/>
              <w:jc w:val="both"/>
              <w:textAlignment w:val="baseline"/>
            </w:pPr>
            <w:r>
              <w:t xml:space="preserve">In Scheme 2, with regards to the triggering of SL-PRS, support one or both of the following options: </w:t>
            </w:r>
          </w:p>
          <w:p w14:paraId="572E1BD5" w14:textId="77777777" w:rsidR="00F126C5" w:rsidRDefault="00F126C5" w:rsidP="00F126C5">
            <w:pPr>
              <w:numPr>
                <w:ilvl w:val="0"/>
                <w:numId w:val="25"/>
              </w:numPr>
              <w:spacing w:after="160" w:line="259" w:lineRule="auto"/>
              <w:contextualSpacing/>
              <w:rPr>
                <w:szCs w:val="20"/>
              </w:rPr>
            </w:pPr>
            <w:r w:rsidRPr="009964EC">
              <w:rPr>
                <w:szCs w:val="20"/>
              </w:rPr>
              <w:t>Option 1: Support SL-PRS transmission triggering at the physical layer by the UE’s own higher layers.</w:t>
            </w:r>
          </w:p>
          <w:p w14:paraId="1EEE945F" w14:textId="77777777" w:rsidR="00F126C5" w:rsidRPr="009964EC" w:rsidRDefault="00F126C5" w:rsidP="00F126C5">
            <w:pPr>
              <w:numPr>
                <w:ilvl w:val="1"/>
                <w:numId w:val="25"/>
              </w:numPr>
              <w:spacing w:after="160" w:line="259" w:lineRule="auto"/>
              <w:contextualSpacing/>
              <w:rPr>
                <w:szCs w:val="20"/>
              </w:rPr>
            </w:pPr>
            <w:r>
              <w:rPr>
                <w:rFonts w:hint="eastAsia"/>
                <w:szCs w:val="20"/>
              </w:rPr>
              <w:t>N</w:t>
            </w:r>
            <w:r>
              <w:rPr>
                <w:szCs w:val="20"/>
              </w:rPr>
              <w:t>ote: this also includes higher layer triggering from another UE</w:t>
            </w:r>
          </w:p>
          <w:p w14:paraId="41BEB9C2" w14:textId="77777777" w:rsidR="00F126C5" w:rsidRPr="009964EC" w:rsidRDefault="00F126C5" w:rsidP="00F126C5">
            <w:pPr>
              <w:numPr>
                <w:ilvl w:val="0"/>
                <w:numId w:val="25"/>
              </w:numPr>
              <w:spacing w:after="160" w:line="259" w:lineRule="auto"/>
              <w:contextualSpacing/>
              <w:rPr>
                <w:szCs w:val="20"/>
              </w:rPr>
            </w:pPr>
            <w:r w:rsidRPr="009964EC">
              <w:rPr>
                <w:szCs w:val="20"/>
              </w:rPr>
              <w:t xml:space="preserve">Option 2: Support UE-A to request UE-B to transmit SL-PRS via lower layer signaling sent by UE-A. </w:t>
            </w:r>
          </w:p>
          <w:p w14:paraId="4CE918A0" w14:textId="77777777" w:rsidR="00F126C5" w:rsidRPr="009964EC" w:rsidRDefault="00F126C5" w:rsidP="00F126C5">
            <w:pPr>
              <w:numPr>
                <w:ilvl w:val="1"/>
                <w:numId w:val="25"/>
              </w:numPr>
              <w:spacing w:after="160" w:line="259" w:lineRule="auto"/>
              <w:contextualSpacing/>
              <w:rPr>
                <w:szCs w:val="20"/>
              </w:rPr>
            </w:pPr>
            <w:r w:rsidRPr="009964EC">
              <w:rPr>
                <w:szCs w:val="20"/>
              </w:rPr>
              <w:t>FFS: Whether lower-layer signaling is SCI or SL MAC-CE</w:t>
            </w:r>
          </w:p>
          <w:p w14:paraId="2DAD9D7C" w14:textId="77777777" w:rsidR="001C51D9" w:rsidRPr="004D6E93" w:rsidRDefault="001C51D9" w:rsidP="001C51D9">
            <w:pPr>
              <w:rPr>
                <w:b/>
                <w:iCs/>
              </w:rPr>
            </w:pPr>
            <w:r w:rsidRPr="004D6E93">
              <w:rPr>
                <w:b/>
                <w:iCs/>
                <w:highlight w:val="green"/>
              </w:rPr>
              <w:lastRenderedPageBreak/>
              <w:t>Agreement</w:t>
            </w:r>
          </w:p>
          <w:p w14:paraId="787F720A" w14:textId="77777777" w:rsidR="001C51D9" w:rsidRPr="00D42550" w:rsidRDefault="001C51D9" w:rsidP="001C51D9">
            <w:pPr>
              <w:tabs>
                <w:tab w:val="left" w:pos="720"/>
              </w:tabs>
              <w:overflowPunct w:val="0"/>
              <w:autoSpaceDE w:val="0"/>
              <w:autoSpaceDN w:val="0"/>
              <w:adjustRightInd w:val="0"/>
              <w:jc w:val="both"/>
              <w:textAlignment w:val="baseline"/>
            </w:pPr>
            <w:r w:rsidRPr="00D42550">
              <w:t xml:space="preserve">For SL-PRS transmission, </w:t>
            </w:r>
            <w:r w:rsidRPr="00D42550">
              <w:rPr>
                <w:iCs/>
              </w:rPr>
              <w:t>at least</w:t>
            </w:r>
            <w:r w:rsidRPr="00D42550">
              <w:t xml:space="preserve"> support the following</w:t>
            </w:r>
          </w:p>
          <w:p w14:paraId="4C46DB39" w14:textId="77777777" w:rsidR="001C51D9" w:rsidRPr="00D42550" w:rsidRDefault="001C51D9" w:rsidP="001C51D9">
            <w:pPr>
              <w:numPr>
                <w:ilvl w:val="0"/>
                <w:numId w:val="25"/>
              </w:numPr>
              <w:spacing w:after="160" w:line="259" w:lineRule="auto"/>
              <w:contextualSpacing/>
            </w:pPr>
            <w:r w:rsidRPr="00D42550">
              <w:rPr>
                <w:b/>
                <w:bCs/>
              </w:rPr>
              <w:t>SL-PRS transmissions with periodic reservation:</w:t>
            </w:r>
            <w:r w:rsidRPr="00D42550">
              <w:t xml:space="preserve"> SL-PRS transmissions which are being reserved with a similar mechanism as the SL periodic resource reservation for another TB in legacy SL communication </w:t>
            </w:r>
          </w:p>
          <w:p w14:paraId="555501A2" w14:textId="77777777" w:rsidR="001C51D9" w:rsidRPr="00D42550" w:rsidRDefault="001C51D9" w:rsidP="001C51D9">
            <w:pPr>
              <w:numPr>
                <w:ilvl w:val="1"/>
                <w:numId w:val="25"/>
              </w:numPr>
              <w:spacing w:after="160" w:line="259" w:lineRule="auto"/>
              <w:contextualSpacing/>
            </w:pPr>
            <w:r w:rsidRPr="00D42550">
              <w:t>FFS: whether/what changes are needed</w:t>
            </w:r>
          </w:p>
          <w:p w14:paraId="392C7B38" w14:textId="77777777" w:rsidR="001C51D9" w:rsidRPr="00D42550" w:rsidRDefault="001C51D9" w:rsidP="001C51D9">
            <w:pPr>
              <w:numPr>
                <w:ilvl w:val="0"/>
                <w:numId w:val="25"/>
              </w:numPr>
              <w:spacing w:after="160" w:line="259" w:lineRule="auto"/>
              <w:contextualSpacing/>
            </w:pPr>
            <w:r w:rsidRPr="00D42550">
              <w:rPr>
                <w:b/>
                <w:bCs/>
              </w:rPr>
              <w:t>SL-PRS transmissions without periodic reservation</w:t>
            </w:r>
            <w:r w:rsidRPr="00D42550">
              <w:t>: SL-PRS transmissions in which the SL-PRS is transmitted at least once without periodic reservation, with a similar mechanism as in legacy SL communication with SL resource without periodic reservation.</w:t>
            </w:r>
          </w:p>
          <w:p w14:paraId="7A7FE53D" w14:textId="77777777" w:rsidR="001C51D9" w:rsidRPr="00D42550" w:rsidRDefault="001C51D9" w:rsidP="001C51D9">
            <w:pPr>
              <w:numPr>
                <w:ilvl w:val="1"/>
                <w:numId w:val="25"/>
              </w:numPr>
              <w:spacing w:after="160" w:line="259" w:lineRule="auto"/>
              <w:contextualSpacing/>
            </w:pPr>
            <w:r w:rsidRPr="00D42550">
              <w:t>FFS: Maximum number of reservations and transmissions after triggering</w:t>
            </w:r>
          </w:p>
          <w:p w14:paraId="178A4375" w14:textId="77777777" w:rsidR="001C51D9" w:rsidRPr="00363A66" w:rsidRDefault="001C51D9" w:rsidP="001C51D9">
            <w:pPr>
              <w:rPr>
                <w:iCs/>
              </w:rPr>
            </w:pPr>
          </w:p>
          <w:p w14:paraId="2E4AA15E" w14:textId="77777777" w:rsidR="001C51D9" w:rsidRPr="004D6E93" w:rsidRDefault="001C51D9" w:rsidP="001C51D9">
            <w:pPr>
              <w:rPr>
                <w:b/>
                <w:iCs/>
              </w:rPr>
            </w:pPr>
            <w:r w:rsidRPr="004D6E93">
              <w:rPr>
                <w:b/>
                <w:iCs/>
                <w:highlight w:val="green"/>
              </w:rPr>
              <w:t>Agreement</w:t>
            </w:r>
          </w:p>
          <w:p w14:paraId="001D6007" w14:textId="77777777" w:rsidR="001C51D9" w:rsidRPr="00D42550" w:rsidRDefault="001C51D9" w:rsidP="001C51D9">
            <w:pPr>
              <w:overflowPunct w:val="0"/>
              <w:autoSpaceDE w:val="0"/>
              <w:autoSpaceDN w:val="0"/>
              <w:adjustRightInd w:val="0"/>
              <w:jc w:val="both"/>
              <w:textAlignment w:val="baseline"/>
              <w:rPr>
                <w:szCs w:val="20"/>
              </w:rPr>
            </w:pPr>
            <w:r w:rsidRPr="00D42550">
              <w:rPr>
                <w:szCs w:val="20"/>
              </w:rPr>
              <w:t xml:space="preserve">For the scheme 2 sensing-based resource allocation, </w:t>
            </w:r>
          </w:p>
          <w:p w14:paraId="01F9ADF6" w14:textId="77777777" w:rsidR="001C51D9" w:rsidRPr="00D42550" w:rsidRDefault="001C51D9" w:rsidP="001C51D9">
            <w:pPr>
              <w:numPr>
                <w:ilvl w:val="0"/>
                <w:numId w:val="25"/>
              </w:numPr>
              <w:spacing w:after="160" w:line="259" w:lineRule="auto"/>
              <w:contextualSpacing/>
              <w:rPr>
                <w:szCs w:val="20"/>
              </w:rPr>
            </w:pPr>
            <w:r w:rsidRPr="00D42550">
              <w:rPr>
                <w:szCs w:val="20"/>
              </w:rPr>
              <w:t xml:space="preserve">Rel-16/17 resource (re)-selection procedure is reused for SL-PRS in the shared resource pool. </w:t>
            </w:r>
          </w:p>
          <w:p w14:paraId="6293596F" w14:textId="77777777" w:rsidR="001C51D9" w:rsidRPr="00D42550" w:rsidRDefault="001C51D9" w:rsidP="001C51D9">
            <w:pPr>
              <w:numPr>
                <w:ilvl w:val="1"/>
                <w:numId w:val="25"/>
              </w:numPr>
              <w:spacing w:after="160" w:line="259" w:lineRule="auto"/>
              <w:contextualSpacing/>
              <w:rPr>
                <w:szCs w:val="20"/>
              </w:rPr>
            </w:pPr>
            <w:r w:rsidRPr="00D42550">
              <w:rPr>
                <w:szCs w:val="20"/>
              </w:rPr>
              <w:t>Study if/what changes are needed</w:t>
            </w:r>
          </w:p>
          <w:p w14:paraId="49DADFD6" w14:textId="77777777" w:rsidR="001C51D9" w:rsidRPr="00D42550" w:rsidRDefault="001C51D9" w:rsidP="001C51D9">
            <w:pPr>
              <w:numPr>
                <w:ilvl w:val="0"/>
                <w:numId w:val="25"/>
              </w:numPr>
              <w:spacing w:after="160" w:line="259" w:lineRule="auto"/>
              <w:contextualSpacing/>
              <w:rPr>
                <w:szCs w:val="20"/>
              </w:rPr>
            </w:pPr>
            <w:r w:rsidRPr="00D42550">
              <w:rPr>
                <w:szCs w:val="20"/>
              </w:rPr>
              <w:t xml:space="preserve">Rel-16[/17] resource (re)-selection procedure with periodic and without periodic reservations is the starting point for the design of SL-PRS in the dedicated resource pool. </w:t>
            </w:r>
          </w:p>
          <w:p w14:paraId="6CC9FD91" w14:textId="77777777" w:rsidR="001C51D9" w:rsidRPr="00D42550" w:rsidRDefault="001C51D9" w:rsidP="001C51D9">
            <w:pPr>
              <w:numPr>
                <w:ilvl w:val="1"/>
                <w:numId w:val="25"/>
              </w:numPr>
              <w:spacing w:after="160" w:line="259" w:lineRule="auto"/>
              <w:contextualSpacing/>
              <w:rPr>
                <w:szCs w:val="20"/>
              </w:rPr>
            </w:pPr>
            <w:r w:rsidRPr="00D42550">
              <w:rPr>
                <w:szCs w:val="20"/>
              </w:rPr>
              <w:t>Study what changes, if any, are needed at least with regards to the following: sensing window, resource selection window, reservation interval, Resource exclusion mechanism (e.g. definition of resource set for SL-PRS, how RSRP is measured, etc)</w:t>
            </w:r>
          </w:p>
          <w:p w14:paraId="12959800" w14:textId="5FCCC42E" w:rsidR="00390D06" w:rsidRPr="004275DD" w:rsidRDefault="001C51D9" w:rsidP="004275DD">
            <w:pPr>
              <w:numPr>
                <w:ilvl w:val="0"/>
                <w:numId w:val="25"/>
              </w:numPr>
              <w:spacing w:after="160" w:line="259" w:lineRule="auto"/>
              <w:contextualSpacing/>
              <w:rPr>
                <w:szCs w:val="20"/>
              </w:rPr>
            </w:pPr>
            <w:r w:rsidRPr="00D42550">
              <w:rPr>
                <w:szCs w:val="20"/>
              </w:rPr>
              <w:t>From RAN1 perspective, priority value for SL PRS should be provided by higher layers from Tx UE perspective</w:t>
            </w:r>
          </w:p>
        </w:tc>
      </w:tr>
    </w:tbl>
    <w:p w14:paraId="6BF94C89" w14:textId="77777777" w:rsidR="0060543D" w:rsidRDefault="0060543D" w:rsidP="0060543D">
      <w:pPr>
        <w:rPr>
          <w:lang w:val="en-GB"/>
        </w:rPr>
      </w:pPr>
    </w:p>
    <w:p w14:paraId="0970A7C6" w14:textId="77777777" w:rsidR="0060543D" w:rsidRPr="0060543D" w:rsidRDefault="0060543D" w:rsidP="0060543D">
      <w:pPr>
        <w:rPr>
          <w:lang w:val="en-GB"/>
        </w:rPr>
      </w:pPr>
    </w:p>
    <w:sectPr w:rsidR="0060543D" w:rsidRPr="0060543D" w:rsidSect="00806A76">
      <w:footerReference w:type="default" r:id="rId1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43862" w14:textId="77777777" w:rsidR="008B6009" w:rsidRDefault="008B6009" w:rsidP="00001C9B">
      <w:pPr>
        <w:spacing w:after="0" w:line="240" w:lineRule="auto"/>
      </w:pPr>
      <w:r>
        <w:separator/>
      </w:r>
    </w:p>
  </w:endnote>
  <w:endnote w:type="continuationSeparator" w:id="0">
    <w:p w14:paraId="7E7C7DB8" w14:textId="77777777" w:rsidR="008B6009" w:rsidRDefault="008B6009" w:rsidP="00001C9B">
      <w:pPr>
        <w:spacing w:after="0" w:line="240" w:lineRule="auto"/>
      </w:pPr>
      <w:r>
        <w:continuationSeparator/>
      </w:r>
    </w:p>
  </w:endnote>
  <w:endnote w:type="continuationNotice" w:id="1">
    <w:p w14:paraId="7999AA9F" w14:textId="77777777" w:rsidR="008B6009" w:rsidRDefault="008B60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Times New Roman&quot;,serif">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1113330"/>
      <w:docPartObj>
        <w:docPartGallery w:val="Page Numbers (Bottom of Page)"/>
        <w:docPartUnique/>
      </w:docPartObj>
    </w:sdtPr>
    <w:sdtEndPr>
      <w:rPr>
        <w:noProof/>
      </w:rPr>
    </w:sdtEndPr>
    <w:sdtContent>
      <w:p w14:paraId="51B059D0" w14:textId="3DFA7EFD" w:rsidR="000C744B" w:rsidRDefault="000C744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849D7F" w14:textId="77777777" w:rsidR="000C744B" w:rsidRDefault="000C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A4B0B" w14:textId="77777777" w:rsidR="008B6009" w:rsidRDefault="008B6009" w:rsidP="00001C9B">
      <w:pPr>
        <w:spacing w:after="0" w:line="240" w:lineRule="auto"/>
      </w:pPr>
      <w:r>
        <w:separator/>
      </w:r>
    </w:p>
  </w:footnote>
  <w:footnote w:type="continuationSeparator" w:id="0">
    <w:p w14:paraId="20E6CC56" w14:textId="77777777" w:rsidR="008B6009" w:rsidRDefault="008B6009" w:rsidP="00001C9B">
      <w:pPr>
        <w:spacing w:after="0" w:line="240" w:lineRule="auto"/>
      </w:pPr>
      <w:r>
        <w:continuationSeparator/>
      </w:r>
    </w:p>
  </w:footnote>
  <w:footnote w:type="continuationNotice" w:id="1">
    <w:p w14:paraId="2D7E8F09" w14:textId="77777777" w:rsidR="008B6009" w:rsidRDefault="008B60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B6D"/>
    <w:multiLevelType w:val="hybridMultilevel"/>
    <w:tmpl w:val="42CAC1C4"/>
    <w:lvl w:ilvl="0" w:tplc="85CC6EC0">
      <w:start w:val="1"/>
      <w:numFmt w:val="lowerLetter"/>
      <w:lvlText w:val="(%1)"/>
      <w:lvlJc w:val="left"/>
      <w:pPr>
        <w:ind w:left="3000" w:hanging="360"/>
      </w:pPr>
      <w:rPr>
        <w:rFonts w:hint="default"/>
      </w:rPr>
    </w:lvl>
    <w:lvl w:ilvl="1" w:tplc="40090019" w:tentative="1">
      <w:start w:val="1"/>
      <w:numFmt w:val="lowerLetter"/>
      <w:lvlText w:val="%2."/>
      <w:lvlJc w:val="left"/>
      <w:pPr>
        <w:ind w:left="3720" w:hanging="360"/>
      </w:pPr>
    </w:lvl>
    <w:lvl w:ilvl="2" w:tplc="4009001B" w:tentative="1">
      <w:start w:val="1"/>
      <w:numFmt w:val="lowerRoman"/>
      <w:lvlText w:val="%3."/>
      <w:lvlJc w:val="right"/>
      <w:pPr>
        <w:ind w:left="4440" w:hanging="180"/>
      </w:pPr>
    </w:lvl>
    <w:lvl w:ilvl="3" w:tplc="4009000F" w:tentative="1">
      <w:start w:val="1"/>
      <w:numFmt w:val="decimal"/>
      <w:lvlText w:val="%4."/>
      <w:lvlJc w:val="left"/>
      <w:pPr>
        <w:ind w:left="5160" w:hanging="360"/>
      </w:pPr>
    </w:lvl>
    <w:lvl w:ilvl="4" w:tplc="40090019" w:tentative="1">
      <w:start w:val="1"/>
      <w:numFmt w:val="lowerLetter"/>
      <w:lvlText w:val="%5."/>
      <w:lvlJc w:val="left"/>
      <w:pPr>
        <w:ind w:left="5880" w:hanging="360"/>
      </w:pPr>
    </w:lvl>
    <w:lvl w:ilvl="5" w:tplc="4009001B" w:tentative="1">
      <w:start w:val="1"/>
      <w:numFmt w:val="lowerRoman"/>
      <w:lvlText w:val="%6."/>
      <w:lvlJc w:val="right"/>
      <w:pPr>
        <w:ind w:left="6600" w:hanging="180"/>
      </w:pPr>
    </w:lvl>
    <w:lvl w:ilvl="6" w:tplc="4009000F" w:tentative="1">
      <w:start w:val="1"/>
      <w:numFmt w:val="decimal"/>
      <w:lvlText w:val="%7."/>
      <w:lvlJc w:val="left"/>
      <w:pPr>
        <w:ind w:left="7320" w:hanging="360"/>
      </w:pPr>
    </w:lvl>
    <w:lvl w:ilvl="7" w:tplc="40090019" w:tentative="1">
      <w:start w:val="1"/>
      <w:numFmt w:val="lowerLetter"/>
      <w:lvlText w:val="%8."/>
      <w:lvlJc w:val="left"/>
      <w:pPr>
        <w:ind w:left="8040" w:hanging="360"/>
      </w:pPr>
    </w:lvl>
    <w:lvl w:ilvl="8" w:tplc="4009001B" w:tentative="1">
      <w:start w:val="1"/>
      <w:numFmt w:val="lowerRoman"/>
      <w:lvlText w:val="%9."/>
      <w:lvlJc w:val="right"/>
      <w:pPr>
        <w:ind w:left="876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4FB18"/>
    <w:multiLevelType w:val="hybridMultilevel"/>
    <w:tmpl w:val="34F05A1C"/>
    <w:lvl w:ilvl="0" w:tplc="50401884">
      <w:start w:val="1"/>
      <w:numFmt w:val="bullet"/>
      <w:lvlText w:val=""/>
      <w:lvlJc w:val="left"/>
      <w:pPr>
        <w:ind w:left="720" w:hanging="360"/>
      </w:pPr>
      <w:rPr>
        <w:rFonts w:ascii="Symbol" w:hAnsi="Symbol" w:hint="default"/>
      </w:rPr>
    </w:lvl>
    <w:lvl w:ilvl="1" w:tplc="F994393E">
      <w:start w:val="1"/>
      <w:numFmt w:val="bullet"/>
      <w:lvlText w:val=""/>
      <w:lvlJc w:val="left"/>
      <w:pPr>
        <w:ind w:left="1440" w:hanging="360"/>
      </w:pPr>
      <w:rPr>
        <w:rFonts w:ascii="Symbol" w:hAnsi="Symbol" w:hint="default"/>
      </w:rPr>
    </w:lvl>
    <w:lvl w:ilvl="2" w:tplc="7BFE4422">
      <w:start w:val="1"/>
      <w:numFmt w:val="bullet"/>
      <w:lvlText w:val=""/>
      <w:lvlJc w:val="left"/>
      <w:pPr>
        <w:ind w:left="2160" w:hanging="360"/>
      </w:pPr>
      <w:rPr>
        <w:rFonts w:ascii="Wingdings" w:hAnsi="Wingdings" w:hint="default"/>
      </w:rPr>
    </w:lvl>
    <w:lvl w:ilvl="3" w:tplc="3FECCAEE">
      <w:start w:val="1"/>
      <w:numFmt w:val="bullet"/>
      <w:lvlText w:val=""/>
      <w:lvlJc w:val="left"/>
      <w:pPr>
        <w:ind w:left="2880" w:hanging="360"/>
      </w:pPr>
      <w:rPr>
        <w:rFonts w:ascii="Symbol" w:hAnsi="Symbol" w:hint="default"/>
      </w:rPr>
    </w:lvl>
    <w:lvl w:ilvl="4" w:tplc="A95A6942">
      <w:start w:val="1"/>
      <w:numFmt w:val="bullet"/>
      <w:lvlText w:val="o"/>
      <w:lvlJc w:val="left"/>
      <w:pPr>
        <w:ind w:left="3600" w:hanging="360"/>
      </w:pPr>
      <w:rPr>
        <w:rFonts w:ascii="Courier New" w:hAnsi="Courier New" w:hint="default"/>
      </w:rPr>
    </w:lvl>
    <w:lvl w:ilvl="5" w:tplc="A7669876">
      <w:start w:val="1"/>
      <w:numFmt w:val="bullet"/>
      <w:lvlText w:val=""/>
      <w:lvlJc w:val="left"/>
      <w:pPr>
        <w:ind w:left="4320" w:hanging="360"/>
      </w:pPr>
      <w:rPr>
        <w:rFonts w:ascii="Wingdings" w:hAnsi="Wingdings" w:hint="default"/>
      </w:rPr>
    </w:lvl>
    <w:lvl w:ilvl="6" w:tplc="766A4EAA">
      <w:start w:val="1"/>
      <w:numFmt w:val="bullet"/>
      <w:lvlText w:val=""/>
      <w:lvlJc w:val="left"/>
      <w:pPr>
        <w:ind w:left="5040" w:hanging="360"/>
      </w:pPr>
      <w:rPr>
        <w:rFonts w:ascii="Symbol" w:hAnsi="Symbol" w:hint="default"/>
      </w:rPr>
    </w:lvl>
    <w:lvl w:ilvl="7" w:tplc="3C747C86">
      <w:start w:val="1"/>
      <w:numFmt w:val="bullet"/>
      <w:lvlText w:val="o"/>
      <w:lvlJc w:val="left"/>
      <w:pPr>
        <w:ind w:left="5760" w:hanging="360"/>
      </w:pPr>
      <w:rPr>
        <w:rFonts w:ascii="Courier New" w:hAnsi="Courier New" w:hint="default"/>
      </w:rPr>
    </w:lvl>
    <w:lvl w:ilvl="8" w:tplc="81D8A190">
      <w:start w:val="1"/>
      <w:numFmt w:val="bullet"/>
      <w:lvlText w:val=""/>
      <w:lvlJc w:val="left"/>
      <w:pPr>
        <w:ind w:left="6480" w:hanging="360"/>
      </w:pPr>
      <w:rPr>
        <w:rFonts w:ascii="Wingdings" w:hAnsi="Wingdings" w:hint="default"/>
      </w:rPr>
    </w:lvl>
  </w:abstractNum>
  <w:abstractNum w:abstractNumId="3" w15:restartNumberingAfterBreak="0">
    <w:nsid w:val="0BF0A52C"/>
    <w:multiLevelType w:val="hybridMultilevel"/>
    <w:tmpl w:val="5B007AEC"/>
    <w:lvl w:ilvl="0" w:tplc="25DA8EFA">
      <w:start w:val="1"/>
      <w:numFmt w:val="bullet"/>
      <w:lvlText w:val="-"/>
      <w:lvlJc w:val="left"/>
      <w:pPr>
        <w:ind w:left="720" w:hanging="360"/>
      </w:pPr>
      <w:rPr>
        <w:rFonts w:ascii="Times" w:hAnsi="Times" w:hint="default"/>
      </w:rPr>
    </w:lvl>
    <w:lvl w:ilvl="1" w:tplc="94CA7660">
      <w:start w:val="1"/>
      <w:numFmt w:val="bullet"/>
      <w:lvlText w:val="o"/>
      <w:lvlJc w:val="left"/>
      <w:pPr>
        <w:ind w:left="1440" w:hanging="360"/>
      </w:pPr>
      <w:rPr>
        <w:rFonts w:ascii="Courier New" w:hAnsi="Courier New" w:hint="default"/>
      </w:rPr>
    </w:lvl>
    <w:lvl w:ilvl="2" w:tplc="C7605410">
      <w:start w:val="1"/>
      <w:numFmt w:val="bullet"/>
      <w:lvlText w:val=""/>
      <w:lvlJc w:val="left"/>
      <w:pPr>
        <w:ind w:left="2160" w:hanging="360"/>
      </w:pPr>
      <w:rPr>
        <w:rFonts w:ascii="Wingdings" w:hAnsi="Wingdings" w:hint="default"/>
      </w:rPr>
    </w:lvl>
    <w:lvl w:ilvl="3" w:tplc="6C849C9E">
      <w:start w:val="1"/>
      <w:numFmt w:val="bullet"/>
      <w:lvlText w:val=""/>
      <w:lvlJc w:val="left"/>
      <w:pPr>
        <w:ind w:left="2880" w:hanging="360"/>
      </w:pPr>
      <w:rPr>
        <w:rFonts w:ascii="Symbol" w:hAnsi="Symbol" w:hint="default"/>
      </w:rPr>
    </w:lvl>
    <w:lvl w:ilvl="4" w:tplc="D3829F5E">
      <w:start w:val="1"/>
      <w:numFmt w:val="bullet"/>
      <w:lvlText w:val="o"/>
      <w:lvlJc w:val="left"/>
      <w:pPr>
        <w:ind w:left="3600" w:hanging="360"/>
      </w:pPr>
      <w:rPr>
        <w:rFonts w:ascii="Courier New" w:hAnsi="Courier New" w:hint="default"/>
      </w:rPr>
    </w:lvl>
    <w:lvl w:ilvl="5" w:tplc="508094CA">
      <w:start w:val="1"/>
      <w:numFmt w:val="bullet"/>
      <w:lvlText w:val=""/>
      <w:lvlJc w:val="left"/>
      <w:pPr>
        <w:ind w:left="4320" w:hanging="360"/>
      </w:pPr>
      <w:rPr>
        <w:rFonts w:ascii="Wingdings" w:hAnsi="Wingdings" w:hint="default"/>
      </w:rPr>
    </w:lvl>
    <w:lvl w:ilvl="6" w:tplc="7916AE0C">
      <w:start w:val="1"/>
      <w:numFmt w:val="bullet"/>
      <w:lvlText w:val=""/>
      <w:lvlJc w:val="left"/>
      <w:pPr>
        <w:ind w:left="5040" w:hanging="360"/>
      </w:pPr>
      <w:rPr>
        <w:rFonts w:ascii="Symbol" w:hAnsi="Symbol" w:hint="default"/>
      </w:rPr>
    </w:lvl>
    <w:lvl w:ilvl="7" w:tplc="7116D70C">
      <w:start w:val="1"/>
      <w:numFmt w:val="bullet"/>
      <w:lvlText w:val="o"/>
      <w:lvlJc w:val="left"/>
      <w:pPr>
        <w:ind w:left="5760" w:hanging="360"/>
      </w:pPr>
      <w:rPr>
        <w:rFonts w:ascii="Courier New" w:hAnsi="Courier New" w:hint="default"/>
      </w:rPr>
    </w:lvl>
    <w:lvl w:ilvl="8" w:tplc="5F10562A">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86D10"/>
    <w:multiLevelType w:val="hybridMultilevel"/>
    <w:tmpl w:val="02CA56F8"/>
    <w:lvl w:ilvl="0" w:tplc="DE8ADABC">
      <w:start w:val="2"/>
      <w:numFmt w:val="decimal"/>
      <w:lvlText w:val="[%1]"/>
      <w:lvlJc w:val="left"/>
      <w:pPr>
        <w:ind w:left="720" w:hanging="360"/>
      </w:pPr>
      <w:rPr>
        <w:rFonts w:ascii="Calibri" w:hAnsi="Calibri" w:hint="default"/>
      </w:rPr>
    </w:lvl>
    <w:lvl w:ilvl="1" w:tplc="14DA55A8">
      <w:start w:val="1"/>
      <w:numFmt w:val="lowerLetter"/>
      <w:lvlText w:val="%2."/>
      <w:lvlJc w:val="left"/>
      <w:pPr>
        <w:ind w:left="1440" w:hanging="360"/>
      </w:pPr>
    </w:lvl>
    <w:lvl w:ilvl="2" w:tplc="8DCC3E2C">
      <w:start w:val="1"/>
      <w:numFmt w:val="lowerRoman"/>
      <w:lvlText w:val="%3."/>
      <w:lvlJc w:val="right"/>
      <w:pPr>
        <w:ind w:left="2160" w:hanging="180"/>
      </w:pPr>
    </w:lvl>
    <w:lvl w:ilvl="3" w:tplc="B0A659F4">
      <w:start w:val="1"/>
      <w:numFmt w:val="decimal"/>
      <w:lvlText w:val="%4."/>
      <w:lvlJc w:val="left"/>
      <w:pPr>
        <w:ind w:left="2880" w:hanging="360"/>
      </w:pPr>
    </w:lvl>
    <w:lvl w:ilvl="4" w:tplc="7CDA3124">
      <w:start w:val="1"/>
      <w:numFmt w:val="lowerLetter"/>
      <w:lvlText w:val="%5."/>
      <w:lvlJc w:val="left"/>
      <w:pPr>
        <w:ind w:left="3600" w:hanging="360"/>
      </w:pPr>
    </w:lvl>
    <w:lvl w:ilvl="5" w:tplc="A89ACE58">
      <w:start w:val="1"/>
      <w:numFmt w:val="lowerRoman"/>
      <w:lvlText w:val="%6."/>
      <w:lvlJc w:val="right"/>
      <w:pPr>
        <w:ind w:left="4320" w:hanging="180"/>
      </w:pPr>
    </w:lvl>
    <w:lvl w:ilvl="6" w:tplc="7FE87D60">
      <w:start w:val="1"/>
      <w:numFmt w:val="decimal"/>
      <w:lvlText w:val="%7."/>
      <w:lvlJc w:val="left"/>
      <w:pPr>
        <w:ind w:left="5040" w:hanging="360"/>
      </w:pPr>
    </w:lvl>
    <w:lvl w:ilvl="7" w:tplc="4F8AE8D2">
      <w:start w:val="1"/>
      <w:numFmt w:val="lowerLetter"/>
      <w:lvlText w:val="%8."/>
      <w:lvlJc w:val="left"/>
      <w:pPr>
        <w:ind w:left="5760" w:hanging="360"/>
      </w:pPr>
    </w:lvl>
    <w:lvl w:ilvl="8" w:tplc="540E2E3A">
      <w:start w:val="1"/>
      <w:numFmt w:val="lowerRoman"/>
      <w:lvlText w:val="%9."/>
      <w:lvlJc w:val="right"/>
      <w:pPr>
        <w:ind w:left="6480" w:hanging="180"/>
      </w:pPr>
    </w:lvl>
  </w:abstractNum>
  <w:abstractNum w:abstractNumId="6" w15:restartNumberingAfterBreak="0">
    <w:nsid w:val="17643762"/>
    <w:multiLevelType w:val="hybridMultilevel"/>
    <w:tmpl w:val="7F9C2474"/>
    <w:lvl w:ilvl="0" w:tplc="D5603AEA">
      <w:start w:val="1"/>
      <w:numFmt w:val="bullet"/>
      <w:lvlText w:val="-"/>
      <w:lvlJc w:val="left"/>
      <w:pPr>
        <w:ind w:left="720" w:hanging="360"/>
      </w:pPr>
      <w:rPr>
        <w:rFonts w:ascii="&quot;Times New Roman&quot;,serif" w:hAnsi="&quot;Times New Roman&quot;,serif" w:hint="default"/>
      </w:rPr>
    </w:lvl>
    <w:lvl w:ilvl="1" w:tplc="82486768">
      <w:start w:val="1"/>
      <w:numFmt w:val="bullet"/>
      <w:lvlText w:val="§"/>
      <w:lvlJc w:val="left"/>
      <w:pPr>
        <w:ind w:left="1440" w:hanging="360"/>
      </w:pPr>
      <w:rPr>
        <w:rFonts w:ascii="Wingdings" w:hAnsi="Wingdings" w:hint="default"/>
      </w:rPr>
    </w:lvl>
    <w:lvl w:ilvl="2" w:tplc="8B68AF56">
      <w:start w:val="1"/>
      <w:numFmt w:val="bullet"/>
      <w:lvlText w:val=""/>
      <w:lvlJc w:val="left"/>
      <w:pPr>
        <w:ind w:left="2160" w:hanging="360"/>
      </w:pPr>
      <w:rPr>
        <w:rFonts w:ascii="Wingdings" w:hAnsi="Wingdings" w:hint="default"/>
      </w:rPr>
    </w:lvl>
    <w:lvl w:ilvl="3" w:tplc="FDA2F0E8">
      <w:start w:val="1"/>
      <w:numFmt w:val="bullet"/>
      <w:lvlText w:val=""/>
      <w:lvlJc w:val="left"/>
      <w:pPr>
        <w:ind w:left="2880" w:hanging="360"/>
      </w:pPr>
      <w:rPr>
        <w:rFonts w:ascii="Symbol" w:hAnsi="Symbol" w:hint="default"/>
      </w:rPr>
    </w:lvl>
    <w:lvl w:ilvl="4" w:tplc="9DE4BD56">
      <w:start w:val="1"/>
      <w:numFmt w:val="bullet"/>
      <w:lvlText w:val="o"/>
      <w:lvlJc w:val="left"/>
      <w:pPr>
        <w:ind w:left="3600" w:hanging="360"/>
      </w:pPr>
      <w:rPr>
        <w:rFonts w:ascii="Courier New" w:hAnsi="Courier New" w:hint="default"/>
      </w:rPr>
    </w:lvl>
    <w:lvl w:ilvl="5" w:tplc="2D72C924">
      <w:start w:val="1"/>
      <w:numFmt w:val="bullet"/>
      <w:lvlText w:val=""/>
      <w:lvlJc w:val="left"/>
      <w:pPr>
        <w:ind w:left="4320" w:hanging="360"/>
      </w:pPr>
      <w:rPr>
        <w:rFonts w:ascii="Wingdings" w:hAnsi="Wingdings" w:hint="default"/>
      </w:rPr>
    </w:lvl>
    <w:lvl w:ilvl="6" w:tplc="25FA61F6">
      <w:start w:val="1"/>
      <w:numFmt w:val="bullet"/>
      <w:lvlText w:val=""/>
      <w:lvlJc w:val="left"/>
      <w:pPr>
        <w:ind w:left="5040" w:hanging="360"/>
      </w:pPr>
      <w:rPr>
        <w:rFonts w:ascii="Symbol" w:hAnsi="Symbol" w:hint="default"/>
      </w:rPr>
    </w:lvl>
    <w:lvl w:ilvl="7" w:tplc="A1E457C0">
      <w:start w:val="1"/>
      <w:numFmt w:val="bullet"/>
      <w:lvlText w:val="o"/>
      <w:lvlJc w:val="left"/>
      <w:pPr>
        <w:ind w:left="5760" w:hanging="360"/>
      </w:pPr>
      <w:rPr>
        <w:rFonts w:ascii="Courier New" w:hAnsi="Courier New" w:hint="default"/>
      </w:rPr>
    </w:lvl>
    <w:lvl w:ilvl="8" w:tplc="CA92D95E">
      <w:start w:val="1"/>
      <w:numFmt w:val="bullet"/>
      <w:lvlText w:val=""/>
      <w:lvlJc w:val="left"/>
      <w:pPr>
        <w:ind w:left="6480" w:hanging="36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F773FD9"/>
    <w:multiLevelType w:val="hybridMultilevel"/>
    <w:tmpl w:val="82A2226C"/>
    <w:lvl w:ilvl="0" w:tplc="A2F656EE">
      <w:start w:val="1"/>
      <w:numFmt w:val="lowerLetter"/>
      <w:lvlText w:val="(%1)"/>
      <w:lvlJc w:val="left"/>
      <w:pPr>
        <w:ind w:left="2880" w:hanging="720"/>
      </w:pPr>
      <w:rPr>
        <w:rFonts w:hint="default"/>
        <w:i w:val="0"/>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9" w15:restartNumberingAfterBreak="0">
    <w:nsid w:val="23965A5D"/>
    <w:multiLevelType w:val="hybridMultilevel"/>
    <w:tmpl w:val="F45AAA5A"/>
    <w:lvl w:ilvl="0" w:tplc="4AAAAA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967F7"/>
    <w:multiLevelType w:val="multilevel"/>
    <w:tmpl w:val="76D8C71A"/>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BF2610"/>
    <w:multiLevelType w:val="hybridMultilevel"/>
    <w:tmpl w:val="26C47F64"/>
    <w:lvl w:ilvl="0" w:tplc="95BA76FA">
      <w:start w:val="1"/>
      <w:numFmt w:val="bullet"/>
      <w:lvlText w:val=""/>
      <w:lvlJc w:val="left"/>
      <w:pPr>
        <w:ind w:left="720" w:hanging="360"/>
      </w:pPr>
      <w:rPr>
        <w:rFonts w:ascii="Symbol" w:hAnsi="Symbol" w:hint="default"/>
      </w:rPr>
    </w:lvl>
    <w:lvl w:ilvl="1" w:tplc="D5B2C172">
      <w:start w:val="1"/>
      <w:numFmt w:val="bullet"/>
      <w:lvlText w:val="o"/>
      <w:lvlJc w:val="left"/>
      <w:pPr>
        <w:ind w:left="1440" w:hanging="360"/>
      </w:pPr>
      <w:rPr>
        <w:rFonts w:ascii="Courier New" w:hAnsi="Courier New" w:hint="default"/>
      </w:rPr>
    </w:lvl>
    <w:lvl w:ilvl="2" w:tplc="A4B08DA0">
      <w:start w:val="1"/>
      <w:numFmt w:val="bullet"/>
      <w:lvlText w:val=""/>
      <w:lvlJc w:val="left"/>
      <w:pPr>
        <w:ind w:left="2160" w:hanging="360"/>
      </w:pPr>
      <w:rPr>
        <w:rFonts w:ascii="Symbol" w:hAnsi="Symbol" w:hint="default"/>
      </w:rPr>
    </w:lvl>
    <w:lvl w:ilvl="3" w:tplc="A3461DE8">
      <w:start w:val="1"/>
      <w:numFmt w:val="bullet"/>
      <w:lvlText w:val=""/>
      <w:lvlJc w:val="left"/>
      <w:pPr>
        <w:ind w:left="2880" w:hanging="360"/>
      </w:pPr>
      <w:rPr>
        <w:rFonts w:ascii="Symbol" w:hAnsi="Symbol" w:hint="default"/>
      </w:rPr>
    </w:lvl>
    <w:lvl w:ilvl="4" w:tplc="D4D8E60E">
      <w:start w:val="1"/>
      <w:numFmt w:val="bullet"/>
      <w:lvlText w:val="o"/>
      <w:lvlJc w:val="left"/>
      <w:pPr>
        <w:ind w:left="3600" w:hanging="360"/>
      </w:pPr>
      <w:rPr>
        <w:rFonts w:ascii="Courier New" w:hAnsi="Courier New" w:hint="default"/>
      </w:rPr>
    </w:lvl>
    <w:lvl w:ilvl="5" w:tplc="49DCF5E2">
      <w:start w:val="1"/>
      <w:numFmt w:val="bullet"/>
      <w:lvlText w:val=""/>
      <w:lvlJc w:val="left"/>
      <w:pPr>
        <w:ind w:left="4320" w:hanging="360"/>
      </w:pPr>
      <w:rPr>
        <w:rFonts w:ascii="Wingdings" w:hAnsi="Wingdings" w:hint="default"/>
      </w:rPr>
    </w:lvl>
    <w:lvl w:ilvl="6" w:tplc="9C8AF028">
      <w:start w:val="1"/>
      <w:numFmt w:val="bullet"/>
      <w:lvlText w:val=""/>
      <w:lvlJc w:val="left"/>
      <w:pPr>
        <w:ind w:left="5040" w:hanging="360"/>
      </w:pPr>
      <w:rPr>
        <w:rFonts w:ascii="Symbol" w:hAnsi="Symbol" w:hint="default"/>
      </w:rPr>
    </w:lvl>
    <w:lvl w:ilvl="7" w:tplc="D10AE80E">
      <w:start w:val="1"/>
      <w:numFmt w:val="bullet"/>
      <w:lvlText w:val="o"/>
      <w:lvlJc w:val="left"/>
      <w:pPr>
        <w:ind w:left="5760" w:hanging="360"/>
      </w:pPr>
      <w:rPr>
        <w:rFonts w:ascii="Courier New" w:hAnsi="Courier New" w:hint="default"/>
      </w:rPr>
    </w:lvl>
    <w:lvl w:ilvl="8" w:tplc="F874303A">
      <w:start w:val="1"/>
      <w:numFmt w:val="bullet"/>
      <w:lvlText w:val=""/>
      <w:lvlJc w:val="left"/>
      <w:pPr>
        <w:ind w:left="6480" w:hanging="360"/>
      </w:pPr>
      <w:rPr>
        <w:rFonts w:ascii="Wingdings" w:hAnsi="Wingdings" w:hint="default"/>
      </w:r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0226A9"/>
    <w:multiLevelType w:val="hybridMultilevel"/>
    <w:tmpl w:val="F7285924"/>
    <w:lvl w:ilvl="0" w:tplc="8A28C452">
      <w:start w:val="1"/>
      <w:numFmt w:val="lowerLetter"/>
      <w:lvlText w:val="(%1)"/>
      <w:lvlJc w:val="left"/>
      <w:pPr>
        <w:ind w:left="7350" w:hanging="5160"/>
      </w:pPr>
      <w:rPr>
        <w:rFonts w:hint="default"/>
      </w:rPr>
    </w:lvl>
    <w:lvl w:ilvl="1" w:tplc="40090019" w:tentative="1">
      <w:start w:val="1"/>
      <w:numFmt w:val="lowerLetter"/>
      <w:lvlText w:val="%2."/>
      <w:lvlJc w:val="left"/>
      <w:pPr>
        <w:ind w:left="3270" w:hanging="360"/>
      </w:pPr>
    </w:lvl>
    <w:lvl w:ilvl="2" w:tplc="4009001B" w:tentative="1">
      <w:start w:val="1"/>
      <w:numFmt w:val="lowerRoman"/>
      <w:lvlText w:val="%3."/>
      <w:lvlJc w:val="right"/>
      <w:pPr>
        <w:ind w:left="3990" w:hanging="180"/>
      </w:pPr>
    </w:lvl>
    <w:lvl w:ilvl="3" w:tplc="4009000F" w:tentative="1">
      <w:start w:val="1"/>
      <w:numFmt w:val="decimal"/>
      <w:lvlText w:val="%4."/>
      <w:lvlJc w:val="left"/>
      <w:pPr>
        <w:ind w:left="4710" w:hanging="360"/>
      </w:pPr>
    </w:lvl>
    <w:lvl w:ilvl="4" w:tplc="40090019" w:tentative="1">
      <w:start w:val="1"/>
      <w:numFmt w:val="lowerLetter"/>
      <w:lvlText w:val="%5."/>
      <w:lvlJc w:val="left"/>
      <w:pPr>
        <w:ind w:left="5430" w:hanging="360"/>
      </w:pPr>
    </w:lvl>
    <w:lvl w:ilvl="5" w:tplc="4009001B" w:tentative="1">
      <w:start w:val="1"/>
      <w:numFmt w:val="lowerRoman"/>
      <w:lvlText w:val="%6."/>
      <w:lvlJc w:val="right"/>
      <w:pPr>
        <w:ind w:left="6150" w:hanging="180"/>
      </w:pPr>
    </w:lvl>
    <w:lvl w:ilvl="6" w:tplc="4009000F" w:tentative="1">
      <w:start w:val="1"/>
      <w:numFmt w:val="decimal"/>
      <w:lvlText w:val="%7."/>
      <w:lvlJc w:val="left"/>
      <w:pPr>
        <w:ind w:left="6870" w:hanging="360"/>
      </w:pPr>
    </w:lvl>
    <w:lvl w:ilvl="7" w:tplc="40090019" w:tentative="1">
      <w:start w:val="1"/>
      <w:numFmt w:val="lowerLetter"/>
      <w:lvlText w:val="%8."/>
      <w:lvlJc w:val="left"/>
      <w:pPr>
        <w:ind w:left="7590" w:hanging="360"/>
      </w:pPr>
    </w:lvl>
    <w:lvl w:ilvl="8" w:tplc="4009001B" w:tentative="1">
      <w:start w:val="1"/>
      <w:numFmt w:val="lowerRoman"/>
      <w:lvlText w:val="%9."/>
      <w:lvlJc w:val="right"/>
      <w:pPr>
        <w:ind w:left="8310" w:hanging="180"/>
      </w:pPr>
    </w:lvl>
  </w:abstractNum>
  <w:abstractNum w:abstractNumId="17" w15:restartNumberingAfterBreak="0">
    <w:nsid w:val="45FF0E7D"/>
    <w:multiLevelType w:val="hybridMultilevel"/>
    <w:tmpl w:val="FBFCB7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FEF95E"/>
    <w:multiLevelType w:val="hybridMultilevel"/>
    <w:tmpl w:val="8F202520"/>
    <w:lvl w:ilvl="0" w:tplc="FFFFFFFF">
      <w:start w:val="1"/>
      <w:numFmt w:val="decimal"/>
      <w:lvlText w:val="%1."/>
      <w:lvlJc w:val="left"/>
      <w:pPr>
        <w:ind w:left="360" w:hanging="360"/>
      </w:pPr>
      <w:rPr>
        <w:rFonts w:ascii="Times" w:hAnsi="Times" w:hint="default"/>
      </w:rPr>
    </w:lvl>
    <w:lvl w:ilvl="1" w:tplc="A6F44F4E">
      <w:start w:val="1"/>
      <w:numFmt w:val="lowerLetter"/>
      <w:lvlText w:val="%2."/>
      <w:lvlJc w:val="left"/>
      <w:pPr>
        <w:ind w:left="1440" w:hanging="360"/>
      </w:pPr>
    </w:lvl>
    <w:lvl w:ilvl="2" w:tplc="EAB0F5F2">
      <w:start w:val="1"/>
      <w:numFmt w:val="lowerRoman"/>
      <w:lvlText w:val="%3."/>
      <w:lvlJc w:val="right"/>
      <w:pPr>
        <w:ind w:left="2160" w:hanging="180"/>
      </w:pPr>
    </w:lvl>
    <w:lvl w:ilvl="3" w:tplc="DCC043F8">
      <w:start w:val="1"/>
      <w:numFmt w:val="decimal"/>
      <w:lvlText w:val="%4."/>
      <w:lvlJc w:val="left"/>
      <w:pPr>
        <w:ind w:left="2880" w:hanging="360"/>
      </w:pPr>
    </w:lvl>
    <w:lvl w:ilvl="4" w:tplc="0AC6BF44">
      <w:start w:val="1"/>
      <w:numFmt w:val="lowerLetter"/>
      <w:lvlText w:val="%5."/>
      <w:lvlJc w:val="left"/>
      <w:pPr>
        <w:ind w:left="3600" w:hanging="360"/>
      </w:pPr>
    </w:lvl>
    <w:lvl w:ilvl="5" w:tplc="30069B00">
      <w:start w:val="1"/>
      <w:numFmt w:val="lowerRoman"/>
      <w:lvlText w:val="%6."/>
      <w:lvlJc w:val="right"/>
      <w:pPr>
        <w:ind w:left="4320" w:hanging="180"/>
      </w:pPr>
    </w:lvl>
    <w:lvl w:ilvl="6" w:tplc="C6FEA5F0">
      <w:start w:val="1"/>
      <w:numFmt w:val="decimal"/>
      <w:lvlText w:val="%7."/>
      <w:lvlJc w:val="left"/>
      <w:pPr>
        <w:ind w:left="5040" w:hanging="360"/>
      </w:pPr>
    </w:lvl>
    <w:lvl w:ilvl="7" w:tplc="7F3A693C">
      <w:start w:val="1"/>
      <w:numFmt w:val="lowerLetter"/>
      <w:lvlText w:val="%8."/>
      <w:lvlJc w:val="left"/>
      <w:pPr>
        <w:ind w:left="5760" w:hanging="360"/>
      </w:pPr>
    </w:lvl>
    <w:lvl w:ilvl="8" w:tplc="BE80BA7A">
      <w:start w:val="1"/>
      <w:numFmt w:val="lowerRoman"/>
      <w:lvlText w:val="%9."/>
      <w:lvlJc w:val="right"/>
      <w:pPr>
        <w:ind w:left="648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BAC6D"/>
    <w:multiLevelType w:val="hybridMultilevel"/>
    <w:tmpl w:val="322A01A2"/>
    <w:lvl w:ilvl="0" w:tplc="05DAE8AE">
      <w:start w:val="1"/>
      <w:numFmt w:val="bullet"/>
      <w:lvlText w:val="-"/>
      <w:lvlJc w:val="left"/>
      <w:pPr>
        <w:ind w:left="720" w:hanging="360"/>
      </w:pPr>
      <w:rPr>
        <w:rFonts w:ascii="&quot;Times New Roman&quot;,serif" w:hAnsi="&quot;Times New Roman&quot;,serif" w:hint="default"/>
      </w:rPr>
    </w:lvl>
    <w:lvl w:ilvl="1" w:tplc="22D2407A">
      <w:start w:val="1"/>
      <w:numFmt w:val="bullet"/>
      <w:lvlText w:val="o"/>
      <w:lvlJc w:val="left"/>
      <w:pPr>
        <w:ind w:left="1440" w:hanging="360"/>
      </w:pPr>
      <w:rPr>
        <w:rFonts w:ascii="Courier New" w:hAnsi="Courier New" w:hint="default"/>
      </w:rPr>
    </w:lvl>
    <w:lvl w:ilvl="2" w:tplc="E7926352">
      <w:start w:val="1"/>
      <w:numFmt w:val="bullet"/>
      <w:lvlText w:val=""/>
      <w:lvlJc w:val="left"/>
      <w:pPr>
        <w:ind w:left="2160" w:hanging="360"/>
      </w:pPr>
      <w:rPr>
        <w:rFonts w:ascii="Wingdings" w:hAnsi="Wingdings" w:hint="default"/>
      </w:rPr>
    </w:lvl>
    <w:lvl w:ilvl="3" w:tplc="AF3AC248">
      <w:start w:val="1"/>
      <w:numFmt w:val="bullet"/>
      <w:lvlText w:val=""/>
      <w:lvlJc w:val="left"/>
      <w:pPr>
        <w:ind w:left="2880" w:hanging="360"/>
      </w:pPr>
      <w:rPr>
        <w:rFonts w:ascii="Symbol" w:hAnsi="Symbol" w:hint="default"/>
      </w:rPr>
    </w:lvl>
    <w:lvl w:ilvl="4" w:tplc="F41C70C4">
      <w:start w:val="1"/>
      <w:numFmt w:val="bullet"/>
      <w:lvlText w:val="o"/>
      <w:lvlJc w:val="left"/>
      <w:pPr>
        <w:ind w:left="3600" w:hanging="360"/>
      </w:pPr>
      <w:rPr>
        <w:rFonts w:ascii="Courier New" w:hAnsi="Courier New" w:hint="default"/>
      </w:rPr>
    </w:lvl>
    <w:lvl w:ilvl="5" w:tplc="6BE84430">
      <w:start w:val="1"/>
      <w:numFmt w:val="bullet"/>
      <w:lvlText w:val=""/>
      <w:lvlJc w:val="left"/>
      <w:pPr>
        <w:ind w:left="4320" w:hanging="360"/>
      </w:pPr>
      <w:rPr>
        <w:rFonts w:ascii="Wingdings" w:hAnsi="Wingdings" w:hint="default"/>
      </w:rPr>
    </w:lvl>
    <w:lvl w:ilvl="6" w:tplc="6D6A166A">
      <w:start w:val="1"/>
      <w:numFmt w:val="bullet"/>
      <w:lvlText w:val=""/>
      <w:lvlJc w:val="left"/>
      <w:pPr>
        <w:ind w:left="5040" w:hanging="360"/>
      </w:pPr>
      <w:rPr>
        <w:rFonts w:ascii="Symbol" w:hAnsi="Symbol" w:hint="default"/>
      </w:rPr>
    </w:lvl>
    <w:lvl w:ilvl="7" w:tplc="4992B4FC">
      <w:start w:val="1"/>
      <w:numFmt w:val="bullet"/>
      <w:lvlText w:val="o"/>
      <w:lvlJc w:val="left"/>
      <w:pPr>
        <w:ind w:left="5760" w:hanging="360"/>
      </w:pPr>
      <w:rPr>
        <w:rFonts w:ascii="Courier New" w:hAnsi="Courier New" w:hint="default"/>
      </w:rPr>
    </w:lvl>
    <w:lvl w:ilvl="8" w:tplc="A1A609C8">
      <w:start w:val="1"/>
      <w:numFmt w:val="bullet"/>
      <w:lvlText w:val=""/>
      <w:lvlJc w:val="left"/>
      <w:pPr>
        <w:ind w:left="6480" w:hanging="360"/>
      </w:pPr>
      <w:rPr>
        <w:rFonts w:ascii="Wingdings" w:hAnsi="Wingdings" w:hint="default"/>
      </w:rPr>
    </w:lvl>
  </w:abstractNum>
  <w:abstractNum w:abstractNumId="23" w15:restartNumberingAfterBreak="0">
    <w:nsid w:val="53C38AF1"/>
    <w:multiLevelType w:val="hybridMultilevel"/>
    <w:tmpl w:val="5630CC9E"/>
    <w:lvl w:ilvl="0" w:tplc="4EF6B7D8">
      <w:start w:val="1"/>
      <w:numFmt w:val="bullet"/>
      <w:lvlText w:val="·"/>
      <w:lvlJc w:val="left"/>
      <w:pPr>
        <w:ind w:left="720" w:hanging="360"/>
      </w:pPr>
      <w:rPr>
        <w:rFonts w:ascii="Symbol" w:hAnsi="Symbol" w:hint="default"/>
      </w:rPr>
    </w:lvl>
    <w:lvl w:ilvl="1" w:tplc="82BE461A">
      <w:start w:val="1"/>
      <w:numFmt w:val="bullet"/>
      <w:lvlText w:val="o"/>
      <w:lvlJc w:val="left"/>
      <w:pPr>
        <w:ind w:left="1440" w:hanging="360"/>
      </w:pPr>
      <w:rPr>
        <w:rFonts w:ascii="Courier New" w:hAnsi="Courier New" w:hint="default"/>
      </w:rPr>
    </w:lvl>
    <w:lvl w:ilvl="2" w:tplc="A81A6EBE">
      <w:start w:val="1"/>
      <w:numFmt w:val="bullet"/>
      <w:lvlText w:val=""/>
      <w:lvlJc w:val="left"/>
      <w:pPr>
        <w:ind w:left="2160" w:hanging="360"/>
      </w:pPr>
      <w:rPr>
        <w:rFonts w:ascii="Wingdings" w:hAnsi="Wingdings" w:hint="default"/>
      </w:rPr>
    </w:lvl>
    <w:lvl w:ilvl="3" w:tplc="E2C41A6A">
      <w:start w:val="1"/>
      <w:numFmt w:val="bullet"/>
      <w:lvlText w:val=""/>
      <w:lvlJc w:val="left"/>
      <w:pPr>
        <w:ind w:left="2880" w:hanging="360"/>
      </w:pPr>
      <w:rPr>
        <w:rFonts w:ascii="Symbol" w:hAnsi="Symbol" w:hint="default"/>
      </w:rPr>
    </w:lvl>
    <w:lvl w:ilvl="4" w:tplc="DF041AF6">
      <w:start w:val="1"/>
      <w:numFmt w:val="bullet"/>
      <w:lvlText w:val="o"/>
      <w:lvlJc w:val="left"/>
      <w:pPr>
        <w:ind w:left="3600" w:hanging="360"/>
      </w:pPr>
      <w:rPr>
        <w:rFonts w:ascii="Courier New" w:hAnsi="Courier New" w:hint="default"/>
      </w:rPr>
    </w:lvl>
    <w:lvl w:ilvl="5" w:tplc="C5303468">
      <w:start w:val="1"/>
      <w:numFmt w:val="bullet"/>
      <w:lvlText w:val=""/>
      <w:lvlJc w:val="left"/>
      <w:pPr>
        <w:ind w:left="4320" w:hanging="360"/>
      </w:pPr>
      <w:rPr>
        <w:rFonts w:ascii="Wingdings" w:hAnsi="Wingdings" w:hint="default"/>
      </w:rPr>
    </w:lvl>
    <w:lvl w:ilvl="6" w:tplc="004EF024">
      <w:start w:val="1"/>
      <w:numFmt w:val="bullet"/>
      <w:lvlText w:val=""/>
      <w:lvlJc w:val="left"/>
      <w:pPr>
        <w:ind w:left="5040" w:hanging="360"/>
      </w:pPr>
      <w:rPr>
        <w:rFonts w:ascii="Symbol" w:hAnsi="Symbol" w:hint="default"/>
      </w:rPr>
    </w:lvl>
    <w:lvl w:ilvl="7" w:tplc="51549C1C">
      <w:start w:val="1"/>
      <w:numFmt w:val="bullet"/>
      <w:lvlText w:val="o"/>
      <w:lvlJc w:val="left"/>
      <w:pPr>
        <w:ind w:left="5760" w:hanging="360"/>
      </w:pPr>
      <w:rPr>
        <w:rFonts w:ascii="Courier New" w:hAnsi="Courier New" w:hint="default"/>
      </w:rPr>
    </w:lvl>
    <w:lvl w:ilvl="8" w:tplc="5868E6F4">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7" w15:restartNumberingAfterBreak="0">
    <w:nsid w:val="66227F37"/>
    <w:multiLevelType w:val="hybridMultilevel"/>
    <w:tmpl w:val="697A0FB6"/>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4E4274"/>
    <w:multiLevelType w:val="hybridMultilevel"/>
    <w:tmpl w:val="F80ED86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3" w15:restartNumberingAfterBreak="0">
    <w:nsid w:val="7F4EACB6"/>
    <w:multiLevelType w:val="hybridMultilevel"/>
    <w:tmpl w:val="053E6996"/>
    <w:lvl w:ilvl="0" w:tplc="FC82B8D2">
      <w:start w:val="1"/>
      <w:numFmt w:val="decimal"/>
      <w:lvlText w:val="[%1]"/>
      <w:lvlJc w:val="left"/>
      <w:pPr>
        <w:ind w:left="720" w:hanging="360"/>
      </w:pPr>
      <w:rPr>
        <w:rFonts w:ascii="Calibri" w:hAnsi="Calibri" w:hint="default"/>
      </w:rPr>
    </w:lvl>
    <w:lvl w:ilvl="1" w:tplc="C8E6B076">
      <w:start w:val="1"/>
      <w:numFmt w:val="lowerLetter"/>
      <w:lvlText w:val="%2."/>
      <w:lvlJc w:val="left"/>
      <w:pPr>
        <w:ind w:left="1440" w:hanging="360"/>
      </w:pPr>
    </w:lvl>
    <w:lvl w:ilvl="2" w:tplc="2EE0C806">
      <w:start w:val="1"/>
      <w:numFmt w:val="lowerRoman"/>
      <w:lvlText w:val="%3."/>
      <w:lvlJc w:val="right"/>
      <w:pPr>
        <w:ind w:left="2160" w:hanging="180"/>
      </w:pPr>
    </w:lvl>
    <w:lvl w:ilvl="3" w:tplc="0BC28F1E">
      <w:start w:val="1"/>
      <w:numFmt w:val="decimal"/>
      <w:lvlText w:val="%4."/>
      <w:lvlJc w:val="left"/>
      <w:pPr>
        <w:ind w:left="2880" w:hanging="360"/>
      </w:pPr>
    </w:lvl>
    <w:lvl w:ilvl="4" w:tplc="11484E46">
      <w:start w:val="1"/>
      <w:numFmt w:val="lowerLetter"/>
      <w:lvlText w:val="%5."/>
      <w:lvlJc w:val="left"/>
      <w:pPr>
        <w:ind w:left="3600" w:hanging="360"/>
      </w:pPr>
    </w:lvl>
    <w:lvl w:ilvl="5" w:tplc="381E2A6E">
      <w:start w:val="1"/>
      <w:numFmt w:val="lowerRoman"/>
      <w:lvlText w:val="%6."/>
      <w:lvlJc w:val="right"/>
      <w:pPr>
        <w:ind w:left="4320" w:hanging="180"/>
      </w:pPr>
    </w:lvl>
    <w:lvl w:ilvl="6" w:tplc="348EAB88">
      <w:start w:val="1"/>
      <w:numFmt w:val="decimal"/>
      <w:lvlText w:val="%7."/>
      <w:lvlJc w:val="left"/>
      <w:pPr>
        <w:ind w:left="5040" w:hanging="360"/>
      </w:pPr>
    </w:lvl>
    <w:lvl w:ilvl="7" w:tplc="320A3436">
      <w:start w:val="1"/>
      <w:numFmt w:val="lowerLetter"/>
      <w:lvlText w:val="%8."/>
      <w:lvlJc w:val="left"/>
      <w:pPr>
        <w:ind w:left="5760" w:hanging="360"/>
      </w:pPr>
    </w:lvl>
    <w:lvl w:ilvl="8" w:tplc="6D224494">
      <w:start w:val="1"/>
      <w:numFmt w:val="lowerRoman"/>
      <w:lvlText w:val="%9."/>
      <w:lvlJc w:val="right"/>
      <w:pPr>
        <w:ind w:left="6480" w:hanging="180"/>
      </w:pPr>
    </w:lvl>
  </w:abstractNum>
  <w:abstractNum w:abstractNumId="34" w15:restartNumberingAfterBreak="0">
    <w:nsid w:val="7FBF1D4F"/>
    <w:multiLevelType w:val="hybridMultilevel"/>
    <w:tmpl w:val="369090B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23"/>
  </w:num>
  <w:num w:numId="4">
    <w:abstractNumId w:val="3"/>
  </w:num>
  <w:num w:numId="5">
    <w:abstractNumId w:val="19"/>
  </w:num>
  <w:num w:numId="6">
    <w:abstractNumId w:val="6"/>
  </w:num>
  <w:num w:numId="7">
    <w:abstractNumId w:val="22"/>
  </w:num>
  <w:num w:numId="8">
    <w:abstractNumId w:val="21"/>
  </w:num>
  <w:num w:numId="9">
    <w:abstractNumId w:val="18"/>
  </w:num>
  <w:num w:numId="10">
    <w:abstractNumId w:val="20"/>
  </w:num>
  <w:num w:numId="11">
    <w:abstractNumId w:val="28"/>
  </w:num>
  <w:num w:numId="12">
    <w:abstractNumId w:val="25"/>
  </w:num>
  <w:num w:numId="13">
    <w:abstractNumId w:val="1"/>
  </w:num>
  <w:num w:numId="14">
    <w:abstractNumId w:val="5"/>
  </w:num>
  <w:num w:numId="15">
    <w:abstractNumId w:val="33"/>
  </w:num>
  <w:num w:numId="16">
    <w:abstractNumId w:val="27"/>
  </w:num>
  <w:num w:numId="17">
    <w:abstractNumId w:val="29"/>
  </w:num>
  <w:num w:numId="18">
    <w:abstractNumId w:val="10"/>
  </w:num>
  <w:num w:numId="19">
    <w:abstractNumId w:val="11"/>
  </w:num>
  <w:num w:numId="20">
    <w:abstractNumId w:val="13"/>
  </w:num>
  <w:num w:numId="21">
    <w:abstractNumId w:val="26"/>
  </w:num>
  <w:num w:numId="22">
    <w:abstractNumId w:val="7"/>
  </w:num>
  <w:num w:numId="23">
    <w:abstractNumId w:val="12"/>
  </w:num>
  <w:num w:numId="24">
    <w:abstractNumId w:val="31"/>
  </w:num>
  <w:num w:numId="25">
    <w:abstractNumId w:val="4"/>
  </w:num>
  <w:num w:numId="26">
    <w:abstractNumId w:val="15"/>
  </w:num>
  <w:num w:numId="27">
    <w:abstractNumId w:val="32"/>
  </w:num>
  <w:num w:numId="28">
    <w:abstractNumId w:val="17"/>
  </w:num>
  <w:num w:numId="29">
    <w:abstractNumId w:val="34"/>
  </w:num>
  <w:num w:numId="30">
    <w:abstractNumId w:val="30"/>
  </w:num>
  <w:num w:numId="31">
    <w:abstractNumId w:val="24"/>
  </w:num>
  <w:num w:numId="32">
    <w:abstractNumId w:val="8"/>
  </w:num>
  <w:num w:numId="33">
    <w:abstractNumId w:val="16"/>
  </w:num>
  <w:num w:numId="34">
    <w:abstractNumId w:val="0"/>
  </w:num>
  <w:num w:numId="35">
    <w:abstractNumId w:val="9"/>
  </w:num>
  <w:num w:numId="36">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1C9B"/>
    <w:rsid w:val="00002C7F"/>
    <w:rsid w:val="000040DC"/>
    <w:rsid w:val="00004821"/>
    <w:rsid w:val="000151EF"/>
    <w:rsid w:val="0001723D"/>
    <w:rsid w:val="00021F1F"/>
    <w:rsid w:val="0002227D"/>
    <w:rsid w:val="000238DA"/>
    <w:rsid w:val="000239F5"/>
    <w:rsid w:val="00025579"/>
    <w:rsid w:val="0002662D"/>
    <w:rsid w:val="00027C60"/>
    <w:rsid w:val="00031553"/>
    <w:rsid w:val="0003366F"/>
    <w:rsid w:val="00034247"/>
    <w:rsid w:val="00034542"/>
    <w:rsid w:val="00036E46"/>
    <w:rsid w:val="000411B9"/>
    <w:rsid w:val="000430FE"/>
    <w:rsid w:val="0005295B"/>
    <w:rsid w:val="00052DA0"/>
    <w:rsid w:val="00054616"/>
    <w:rsid w:val="00055B25"/>
    <w:rsid w:val="000566C1"/>
    <w:rsid w:val="000572D7"/>
    <w:rsid w:val="000579AD"/>
    <w:rsid w:val="00065BA7"/>
    <w:rsid w:val="00070349"/>
    <w:rsid w:val="00071109"/>
    <w:rsid w:val="000723B2"/>
    <w:rsid w:val="000728A5"/>
    <w:rsid w:val="00073221"/>
    <w:rsid w:val="00074281"/>
    <w:rsid w:val="00076E06"/>
    <w:rsid w:val="000803C9"/>
    <w:rsid w:val="000808DB"/>
    <w:rsid w:val="00081DF5"/>
    <w:rsid w:val="00085703"/>
    <w:rsid w:val="0008612A"/>
    <w:rsid w:val="00086366"/>
    <w:rsid w:val="000864CA"/>
    <w:rsid w:val="00086663"/>
    <w:rsid w:val="000874BA"/>
    <w:rsid w:val="00090E18"/>
    <w:rsid w:val="000947EC"/>
    <w:rsid w:val="00097EAE"/>
    <w:rsid w:val="000A10BC"/>
    <w:rsid w:val="000A391A"/>
    <w:rsid w:val="000A71F8"/>
    <w:rsid w:val="000A7AF4"/>
    <w:rsid w:val="000A7FB3"/>
    <w:rsid w:val="000A7FC6"/>
    <w:rsid w:val="000B0056"/>
    <w:rsid w:val="000B4414"/>
    <w:rsid w:val="000B6A07"/>
    <w:rsid w:val="000C08A5"/>
    <w:rsid w:val="000C3248"/>
    <w:rsid w:val="000C3C7B"/>
    <w:rsid w:val="000C4228"/>
    <w:rsid w:val="000C744B"/>
    <w:rsid w:val="000D02FA"/>
    <w:rsid w:val="000D0F93"/>
    <w:rsid w:val="000D2EF0"/>
    <w:rsid w:val="000D365E"/>
    <w:rsid w:val="000D5C5C"/>
    <w:rsid w:val="000D61A1"/>
    <w:rsid w:val="000E57A9"/>
    <w:rsid w:val="000F277E"/>
    <w:rsid w:val="000F2FA9"/>
    <w:rsid w:val="000F3655"/>
    <w:rsid w:val="000F483A"/>
    <w:rsid w:val="00100C4A"/>
    <w:rsid w:val="001027E4"/>
    <w:rsid w:val="0010434F"/>
    <w:rsid w:val="00106416"/>
    <w:rsid w:val="00106DA0"/>
    <w:rsid w:val="00110481"/>
    <w:rsid w:val="001127C9"/>
    <w:rsid w:val="001131E0"/>
    <w:rsid w:val="00113ACE"/>
    <w:rsid w:val="00115051"/>
    <w:rsid w:val="0011518F"/>
    <w:rsid w:val="001152A3"/>
    <w:rsid w:val="00115B88"/>
    <w:rsid w:val="00121EB0"/>
    <w:rsid w:val="0012238D"/>
    <w:rsid w:val="0012290F"/>
    <w:rsid w:val="00123494"/>
    <w:rsid w:val="00131046"/>
    <w:rsid w:val="00131E46"/>
    <w:rsid w:val="00132F6A"/>
    <w:rsid w:val="00133913"/>
    <w:rsid w:val="00134801"/>
    <w:rsid w:val="00136A4D"/>
    <w:rsid w:val="00140221"/>
    <w:rsid w:val="00140A83"/>
    <w:rsid w:val="00140F62"/>
    <w:rsid w:val="00141F58"/>
    <w:rsid w:val="0014253D"/>
    <w:rsid w:val="00144F57"/>
    <w:rsid w:val="0014638C"/>
    <w:rsid w:val="001514F5"/>
    <w:rsid w:val="001517B3"/>
    <w:rsid w:val="00151BE2"/>
    <w:rsid w:val="001533CD"/>
    <w:rsid w:val="00157028"/>
    <w:rsid w:val="00157CD6"/>
    <w:rsid w:val="001642FC"/>
    <w:rsid w:val="0016496B"/>
    <w:rsid w:val="00165EF1"/>
    <w:rsid w:val="001662D7"/>
    <w:rsid w:val="001743E2"/>
    <w:rsid w:val="001745F8"/>
    <w:rsid w:val="00177426"/>
    <w:rsid w:val="0018120D"/>
    <w:rsid w:val="001817E6"/>
    <w:rsid w:val="001838CF"/>
    <w:rsid w:val="001868EE"/>
    <w:rsid w:val="00187A31"/>
    <w:rsid w:val="00187B8D"/>
    <w:rsid w:val="00187CA6"/>
    <w:rsid w:val="0019173E"/>
    <w:rsid w:val="00192039"/>
    <w:rsid w:val="00192413"/>
    <w:rsid w:val="00193705"/>
    <w:rsid w:val="001937FC"/>
    <w:rsid w:val="001A15F9"/>
    <w:rsid w:val="001A3BA4"/>
    <w:rsid w:val="001A4064"/>
    <w:rsid w:val="001A5048"/>
    <w:rsid w:val="001A6D1F"/>
    <w:rsid w:val="001B37D6"/>
    <w:rsid w:val="001B39A0"/>
    <w:rsid w:val="001B482D"/>
    <w:rsid w:val="001C0797"/>
    <w:rsid w:val="001C448B"/>
    <w:rsid w:val="001C4920"/>
    <w:rsid w:val="001C51D9"/>
    <w:rsid w:val="001C5340"/>
    <w:rsid w:val="001C61BB"/>
    <w:rsid w:val="001C6253"/>
    <w:rsid w:val="001C6447"/>
    <w:rsid w:val="001C6E7A"/>
    <w:rsid w:val="001D0F68"/>
    <w:rsid w:val="001D0FF3"/>
    <w:rsid w:val="001D1BA8"/>
    <w:rsid w:val="001D2319"/>
    <w:rsid w:val="001D2ED5"/>
    <w:rsid w:val="001D3649"/>
    <w:rsid w:val="001D75DC"/>
    <w:rsid w:val="001E2E72"/>
    <w:rsid w:val="001E30F6"/>
    <w:rsid w:val="001E48D6"/>
    <w:rsid w:val="001E7E96"/>
    <w:rsid w:val="001E7FC3"/>
    <w:rsid w:val="001F36F7"/>
    <w:rsid w:val="001F4FBA"/>
    <w:rsid w:val="001F5FE9"/>
    <w:rsid w:val="001F6924"/>
    <w:rsid w:val="001F69CF"/>
    <w:rsid w:val="001F78FE"/>
    <w:rsid w:val="002015A2"/>
    <w:rsid w:val="00201FA0"/>
    <w:rsid w:val="00204D1F"/>
    <w:rsid w:val="00206F6D"/>
    <w:rsid w:val="00210935"/>
    <w:rsid w:val="00211EF7"/>
    <w:rsid w:val="00211F40"/>
    <w:rsid w:val="00212693"/>
    <w:rsid w:val="002176B9"/>
    <w:rsid w:val="00217EE5"/>
    <w:rsid w:val="002204E2"/>
    <w:rsid w:val="0022098F"/>
    <w:rsid w:val="0022224B"/>
    <w:rsid w:val="002225BC"/>
    <w:rsid w:val="00222B31"/>
    <w:rsid w:val="00226981"/>
    <w:rsid w:val="00230CBF"/>
    <w:rsid w:val="0023360E"/>
    <w:rsid w:val="00235F5C"/>
    <w:rsid w:val="0024047C"/>
    <w:rsid w:val="00240BD1"/>
    <w:rsid w:val="00243C2C"/>
    <w:rsid w:val="00251519"/>
    <w:rsid w:val="002528F7"/>
    <w:rsid w:val="00254C73"/>
    <w:rsid w:val="002578EE"/>
    <w:rsid w:val="00257FA3"/>
    <w:rsid w:val="00263BB1"/>
    <w:rsid w:val="002669C8"/>
    <w:rsid w:val="002678D8"/>
    <w:rsid w:val="00267D0D"/>
    <w:rsid w:val="00270CC6"/>
    <w:rsid w:val="002710A0"/>
    <w:rsid w:val="0027266B"/>
    <w:rsid w:val="00273CD5"/>
    <w:rsid w:val="00273D23"/>
    <w:rsid w:val="00275F7E"/>
    <w:rsid w:val="00275F81"/>
    <w:rsid w:val="00277B56"/>
    <w:rsid w:val="002811FD"/>
    <w:rsid w:val="00285AC1"/>
    <w:rsid w:val="00290E36"/>
    <w:rsid w:val="00295B1E"/>
    <w:rsid w:val="00296FBE"/>
    <w:rsid w:val="0029709E"/>
    <w:rsid w:val="002A19F5"/>
    <w:rsid w:val="002A1E2E"/>
    <w:rsid w:val="002A2D0D"/>
    <w:rsid w:val="002B10AD"/>
    <w:rsid w:val="002B1580"/>
    <w:rsid w:val="002B1C42"/>
    <w:rsid w:val="002B4922"/>
    <w:rsid w:val="002B67BF"/>
    <w:rsid w:val="002C22C3"/>
    <w:rsid w:val="002C2D19"/>
    <w:rsid w:val="002C4686"/>
    <w:rsid w:val="002C65DB"/>
    <w:rsid w:val="002C6C2D"/>
    <w:rsid w:val="002C7C08"/>
    <w:rsid w:val="002D0158"/>
    <w:rsid w:val="002D10FA"/>
    <w:rsid w:val="002D12FD"/>
    <w:rsid w:val="002D1DC8"/>
    <w:rsid w:val="002D2DC9"/>
    <w:rsid w:val="002D4C55"/>
    <w:rsid w:val="002D5309"/>
    <w:rsid w:val="002D63FD"/>
    <w:rsid w:val="002E238F"/>
    <w:rsid w:val="002E52E3"/>
    <w:rsid w:val="002E6DED"/>
    <w:rsid w:val="002E7AE9"/>
    <w:rsid w:val="002F069D"/>
    <w:rsid w:val="002F14FB"/>
    <w:rsid w:val="002F2608"/>
    <w:rsid w:val="002F4391"/>
    <w:rsid w:val="002F468B"/>
    <w:rsid w:val="002F47A5"/>
    <w:rsid w:val="002F4DF5"/>
    <w:rsid w:val="00300956"/>
    <w:rsid w:val="00302621"/>
    <w:rsid w:val="003028BC"/>
    <w:rsid w:val="00305916"/>
    <w:rsid w:val="003110AC"/>
    <w:rsid w:val="003132B8"/>
    <w:rsid w:val="00315618"/>
    <w:rsid w:val="00315F23"/>
    <w:rsid w:val="00317187"/>
    <w:rsid w:val="003204E3"/>
    <w:rsid w:val="003210B5"/>
    <w:rsid w:val="00324386"/>
    <w:rsid w:val="0032499A"/>
    <w:rsid w:val="00325D88"/>
    <w:rsid w:val="00332F9D"/>
    <w:rsid w:val="00333816"/>
    <w:rsid w:val="00333D04"/>
    <w:rsid w:val="003341F7"/>
    <w:rsid w:val="00334946"/>
    <w:rsid w:val="00336539"/>
    <w:rsid w:val="00336882"/>
    <w:rsid w:val="00337101"/>
    <w:rsid w:val="00340B08"/>
    <w:rsid w:val="00344DF6"/>
    <w:rsid w:val="00347FEC"/>
    <w:rsid w:val="003561AE"/>
    <w:rsid w:val="003569C4"/>
    <w:rsid w:val="00356AA7"/>
    <w:rsid w:val="00356F45"/>
    <w:rsid w:val="00357AFA"/>
    <w:rsid w:val="003617C4"/>
    <w:rsid w:val="00362B92"/>
    <w:rsid w:val="00365492"/>
    <w:rsid w:val="00366B74"/>
    <w:rsid w:val="003701C3"/>
    <w:rsid w:val="0037163A"/>
    <w:rsid w:val="00374D22"/>
    <w:rsid w:val="00376613"/>
    <w:rsid w:val="00382586"/>
    <w:rsid w:val="00385831"/>
    <w:rsid w:val="00387621"/>
    <w:rsid w:val="00390D06"/>
    <w:rsid w:val="003926F2"/>
    <w:rsid w:val="003972BF"/>
    <w:rsid w:val="003A0065"/>
    <w:rsid w:val="003A0B7C"/>
    <w:rsid w:val="003A0BB6"/>
    <w:rsid w:val="003A2AF0"/>
    <w:rsid w:val="003A4E39"/>
    <w:rsid w:val="003A5817"/>
    <w:rsid w:val="003A5DA9"/>
    <w:rsid w:val="003A710A"/>
    <w:rsid w:val="003B074D"/>
    <w:rsid w:val="003B284C"/>
    <w:rsid w:val="003B3D2E"/>
    <w:rsid w:val="003B4838"/>
    <w:rsid w:val="003B659E"/>
    <w:rsid w:val="003C00C4"/>
    <w:rsid w:val="003C07D6"/>
    <w:rsid w:val="003C1930"/>
    <w:rsid w:val="003C275E"/>
    <w:rsid w:val="003C4FDE"/>
    <w:rsid w:val="003D3320"/>
    <w:rsid w:val="003D591A"/>
    <w:rsid w:val="003D5A2A"/>
    <w:rsid w:val="003E0761"/>
    <w:rsid w:val="003E0957"/>
    <w:rsid w:val="003E2686"/>
    <w:rsid w:val="003E3F82"/>
    <w:rsid w:val="003E58DF"/>
    <w:rsid w:val="003F2A8B"/>
    <w:rsid w:val="003F3704"/>
    <w:rsid w:val="003F4620"/>
    <w:rsid w:val="003F6001"/>
    <w:rsid w:val="003F61D5"/>
    <w:rsid w:val="003F7EA6"/>
    <w:rsid w:val="00400F22"/>
    <w:rsid w:val="00401C48"/>
    <w:rsid w:val="0040258C"/>
    <w:rsid w:val="00404C4C"/>
    <w:rsid w:val="004056B3"/>
    <w:rsid w:val="00407EC2"/>
    <w:rsid w:val="00413602"/>
    <w:rsid w:val="0041423F"/>
    <w:rsid w:val="00414F81"/>
    <w:rsid w:val="00415AA3"/>
    <w:rsid w:val="004171AC"/>
    <w:rsid w:val="0042353D"/>
    <w:rsid w:val="004264EE"/>
    <w:rsid w:val="004269A3"/>
    <w:rsid w:val="00427349"/>
    <w:rsid w:val="004275DD"/>
    <w:rsid w:val="00433315"/>
    <w:rsid w:val="00436A0F"/>
    <w:rsid w:val="0043705A"/>
    <w:rsid w:val="00437150"/>
    <w:rsid w:val="0043750A"/>
    <w:rsid w:val="00440442"/>
    <w:rsid w:val="00452B98"/>
    <w:rsid w:val="004539F9"/>
    <w:rsid w:val="00453BBA"/>
    <w:rsid w:val="0045505D"/>
    <w:rsid w:val="00455078"/>
    <w:rsid w:val="00455D2E"/>
    <w:rsid w:val="0045793A"/>
    <w:rsid w:val="00457BB1"/>
    <w:rsid w:val="00462441"/>
    <w:rsid w:val="00463153"/>
    <w:rsid w:val="00471B35"/>
    <w:rsid w:val="00472E72"/>
    <w:rsid w:val="004732E9"/>
    <w:rsid w:val="004748C8"/>
    <w:rsid w:val="00476AD6"/>
    <w:rsid w:val="00477766"/>
    <w:rsid w:val="00480F7B"/>
    <w:rsid w:val="00484328"/>
    <w:rsid w:val="00485380"/>
    <w:rsid w:val="004854BB"/>
    <w:rsid w:val="00485AA7"/>
    <w:rsid w:val="00487989"/>
    <w:rsid w:val="00490427"/>
    <w:rsid w:val="00491E53"/>
    <w:rsid w:val="00492E94"/>
    <w:rsid w:val="00494F9F"/>
    <w:rsid w:val="00496606"/>
    <w:rsid w:val="00496FA7"/>
    <w:rsid w:val="00496FB1"/>
    <w:rsid w:val="004A1047"/>
    <w:rsid w:val="004A5143"/>
    <w:rsid w:val="004A6939"/>
    <w:rsid w:val="004A76D6"/>
    <w:rsid w:val="004B0C26"/>
    <w:rsid w:val="004B32D9"/>
    <w:rsid w:val="004B37FA"/>
    <w:rsid w:val="004B3894"/>
    <w:rsid w:val="004B54C4"/>
    <w:rsid w:val="004B5794"/>
    <w:rsid w:val="004C0AE9"/>
    <w:rsid w:val="004C60E3"/>
    <w:rsid w:val="004C67C3"/>
    <w:rsid w:val="004D4C0A"/>
    <w:rsid w:val="004D5CF2"/>
    <w:rsid w:val="004E2227"/>
    <w:rsid w:val="004E470A"/>
    <w:rsid w:val="004E5E66"/>
    <w:rsid w:val="004E66E4"/>
    <w:rsid w:val="004E6890"/>
    <w:rsid w:val="004E7ADB"/>
    <w:rsid w:val="004F38FE"/>
    <w:rsid w:val="004F3F88"/>
    <w:rsid w:val="004F4156"/>
    <w:rsid w:val="004F4B90"/>
    <w:rsid w:val="0050115A"/>
    <w:rsid w:val="00503B4D"/>
    <w:rsid w:val="00504EE9"/>
    <w:rsid w:val="00511427"/>
    <w:rsid w:val="00511A83"/>
    <w:rsid w:val="005145BF"/>
    <w:rsid w:val="005179B6"/>
    <w:rsid w:val="00521576"/>
    <w:rsid w:val="00523A9F"/>
    <w:rsid w:val="005250E6"/>
    <w:rsid w:val="005265FA"/>
    <w:rsid w:val="00527665"/>
    <w:rsid w:val="00535194"/>
    <w:rsid w:val="00542D23"/>
    <w:rsid w:val="00542EC9"/>
    <w:rsid w:val="0054442C"/>
    <w:rsid w:val="00550285"/>
    <w:rsid w:val="00552B61"/>
    <w:rsid w:val="005545DC"/>
    <w:rsid w:val="00555513"/>
    <w:rsid w:val="00562492"/>
    <w:rsid w:val="0056269B"/>
    <w:rsid w:val="00572A20"/>
    <w:rsid w:val="00574BFD"/>
    <w:rsid w:val="005751C2"/>
    <w:rsid w:val="00577B4A"/>
    <w:rsid w:val="00580307"/>
    <w:rsid w:val="00580DE5"/>
    <w:rsid w:val="005817C6"/>
    <w:rsid w:val="00583354"/>
    <w:rsid w:val="005836F8"/>
    <w:rsid w:val="005848C0"/>
    <w:rsid w:val="00586B75"/>
    <w:rsid w:val="00591336"/>
    <w:rsid w:val="005918FA"/>
    <w:rsid w:val="00592A86"/>
    <w:rsid w:val="005A3BDD"/>
    <w:rsid w:val="005A51F7"/>
    <w:rsid w:val="005A7980"/>
    <w:rsid w:val="005B0714"/>
    <w:rsid w:val="005B126D"/>
    <w:rsid w:val="005B24C5"/>
    <w:rsid w:val="005B37DA"/>
    <w:rsid w:val="005B4237"/>
    <w:rsid w:val="005B4279"/>
    <w:rsid w:val="005B4801"/>
    <w:rsid w:val="005C02A3"/>
    <w:rsid w:val="005C23A4"/>
    <w:rsid w:val="005C46CD"/>
    <w:rsid w:val="005C5A79"/>
    <w:rsid w:val="005C6F40"/>
    <w:rsid w:val="005D1CDF"/>
    <w:rsid w:val="005D2BB7"/>
    <w:rsid w:val="005D4886"/>
    <w:rsid w:val="005E052A"/>
    <w:rsid w:val="005E4487"/>
    <w:rsid w:val="005E61A8"/>
    <w:rsid w:val="005E6BAB"/>
    <w:rsid w:val="005E722E"/>
    <w:rsid w:val="005E7C76"/>
    <w:rsid w:val="005F0598"/>
    <w:rsid w:val="005F5F19"/>
    <w:rsid w:val="005F6219"/>
    <w:rsid w:val="005F6419"/>
    <w:rsid w:val="005F6F15"/>
    <w:rsid w:val="005F7024"/>
    <w:rsid w:val="0060028E"/>
    <w:rsid w:val="006024AB"/>
    <w:rsid w:val="0060270B"/>
    <w:rsid w:val="00602C54"/>
    <w:rsid w:val="00604780"/>
    <w:rsid w:val="0060543D"/>
    <w:rsid w:val="006104DD"/>
    <w:rsid w:val="006130B5"/>
    <w:rsid w:val="00617400"/>
    <w:rsid w:val="006216FC"/>
    <w:rsid w:val="0062630F"/>
    <w:rsid w:val="0062702B"/>
    <w:rsid w:val="00632A52"/>
    <w:rsid w:val="00632D29"/>
    <w:rsid w:val="00634DB8"/>
    <w:rsid w:val="00640DF1"/>
    <w:rsid w:val="00640E1C"/>
    <w:rsid w:val="00651DDD"/>
    <w:rsid w:val="006529D2"/>
    <w:rsid w:val="00652DEC"/>
    <w:rsid w:val="00655A94"/>
    <w:rsid w:val="00662083"/>
    <w:rsid w:val="00663E18"/>
    <w:rsid w:val="00664950"/>
    <w:rsid w:val="00670391"/>
    <w:rsid w:val="006716D1"/>
    <w:rsid w:val="006825D8"/>
    <w:rsid w:val="00683220"/>
    <w:rsid w:val="0068562F"/>
    <w:rsid w:val="00687FA0"/>
    <w:rsid w:val="00690FE9"/>
    <w:rsid w:val="0069127B"/>
    <w:rsid w:val="00692311"/>
    <w:rsid w:val="00692D45"/>
    <w:rsid w:val="00693915"/>
    <w:rsid w:val="00694420"/>
    <w:rsid w:val="0069521F"/>
    <w:rsid w:val="006964EE"/>
    <w:rsid w:val="006968A6"/>
    <w:rsid w:val="006A1339"/>
    <w:rsid w:val="006A3C11"/>
    <w:rsid w:val="006A3F0A"/>
    <w:rsid w:val="006A4B92"/>
    <w:rsid w:val="006A7AEE"/>
    <w:rsid w:val="006B149F"/>
    <w:rsid w:val="006B389E"/>
    <w:rsid w:val="006B7010"/>
    <w:rsid w:val="006C0DCA"/>
    <w:rsid w:val="006C3095"/>
    <w:rsid w:val="006C375B"/>
    <w:rsid w:val="006C3765"/>
    <w:rsid w:val="006C478E"/>
    <w:rsid w:val="006C4DE0"/>
    <w:rsid w:val="006C581F"/>
    <w:rsid w:val="006C6696"/>
    <w:rsid w:val="006C6928"/>
    <w:rsid w:val="006C6C2D"/>
    <w:rsid w:val="006C6CED"/>
    <w:rsid w:val="006C7AC4"/>
    <w:rsid w:val="006D12BC"/>
    <w:rsid w:val="006D3034"/>
    <w:rsid w:val="006D6876"/>
    <w:rsid w:val="006D7702"/>
    <w:rsid w:val="006E0082"/>
    <w:rsid w:val="006E1151"/>
    <w:rsid w:val="006E120C"/>
    <w:rsid w:val="006E28CB"/>
    <w:rsid w:val="006E3E0F"/>
    <w:rsid w:val="006E528C"/>
    <w:rsid w:val="006E6311"/>
    <w:rsid w:val="006E6B86"/>
    <w:rsid w:val="006F298B"/>
    <w:rsid w:val="006F56C3"/>
    <w:rsid w:val="006F5F6C"/>
    <w:rsid w:val="007002DB"/>
    <w:rsid w:val="00700742"/>
    <w:rsid w:val="007039D9"/>
    <w:rsid w:val="00707CC6"/>
    <w:rsid w:val="00707F7A"/>
    <w:rsid w:val="007103F0"/>
    <w:rsid w:val="0071293A"/>
    <w:rsid w:val="007145FF"/>
    <w:rsid w:val="00715B2A"/>
    <w:rsid w:val="00715CE6"/>
    <w:rsid w:val="007218A7"/>
    <w:rsid w:val="00721A12"/>
    <w:rsid w:val="00722BF1"/>
    <w:rsid w:val="0072304B"/>
    <w:rsid w:val="00723FFE"/>
    <w:rsid w:val="0072709F"/>
    <w:rsid w:val="007273D1"/>
    <w:rsid w:val="007305F6"/>
    <w:rsid w:val="00730EFA"/>
    <w:rsid w:val="0073113A"/>
    <w:rsid w:val="00732067"/>
    <w:rsid w:val="007331E6"/>
    <w:rsid w:val="00733DAD"/>
    <w:rsid w:val="00734015"/>
    <w:rsid w:val="007351B1"/>
    <w:rsid w:val="007370BF"/>
    <w:rsid w:val="00737787"/>
    <w:rsid w:val="007404B3"/>
    <w:rsid w:val="00742388"/>
    <w:rsid w:val="007424D8"/>
    <w:rsid w:val="00743A08"/>
    <w:rsid w:val="0074443C"/>
    <w:rsid w:val="00744E5A"/>
    <w:rsid w:val="007450F1"/>
    <w:rsid w:val="00745298"/>
    <w:rsid w:val="00746203"/>
    <w:rsid w:val="00747CFD"/>
    <w:rsid w:val="00750726"/>
    <w:rsid w:val="00751515"/>
    <w:rsid w:val="007525FE"/>
    <w:rsid w:val="00753144"/>
    <w:rsid w:val="007552EE"/>
    <w:rsid w:val="00756257"/>
    <w:rsid w:val="0075744C"/>
    <w:rsid w:val="00762389"/>
    <w:rsid w:val="007626B7"/>
    <w:rsid w:val="00762E91"/>
    <w:rsid w:val="007644B6"/>
    <w:rsid w:val="00772114"/>
    <w:rsid w:val="00772816"/>
    <w:rsid w:val="00772D80"/>
    <w:rsid w:val="007745A1"/>
    <w:rsid w:val="0077705E"/>
    <w:rsid w:val="00777BD0"/>
    <w:rsid w:val="00781F71"/>
    <w:rsid w:val="0078212B"/>
    <w:rsid w:val="00784DF6"/>
    <w:rsid w:val="00784EE6"/>
    <w:rsid w:val="00785232"/>
    <w:rsid w:val="007859A8"/>
    <w:rsid w:val="00786935"/>
    <w:rsid w:val="007935E1"/>
    <w:rsid w:val="007947CC"/>
    <w:rsid w:val="00796F02"/>
    <w:rsid w:val="007A0FCA"/>
    <w:rsid w:val="007A1F10"/>
    <w:rsid w:val="007A2507"/>
    <w:rsid w:val="007A3936"/>
    <w:rsid w:val="007A62C9"/>
    <w:rsid w:val="007A7583"/>
    <w:rsid w:val="007A7F5C"/>
    <w:rsid w:val="007B12D8"/>
    <w:rsid w:val="007B186C"/>
    <w:rsid w:val="007B1D6F"/>
    <w:rsid w:val="007B235E"/>
    <w:rsid w:val="007B53B5"/>
    <w:rsid w:val="007C1696"/>
    <w:rsid w:val="007C2BF4"/>
    <w:rsid w:val="007C3ED0"/>
    <w:rsid w:val="007C5971"/>
    <w:rsid w:val="007D4644"/>
    <w:rsid w:val="007D61FF"/>
    <w:rsid w:val="007D63DE"/>
    <w:rsid w:val="007E1E51"/>
    <w:rsid w:val="007E2905"/>
    <w:rsid w:val="007E3FF9"/>
    <w:rsid w:val="007E40A0"/>
    <w:rsid w:val="007E56F9"/>
    <w:rsid w:val="007E5896"/>
    <w:rsid w:val="007E7787"/>
    <w:rsid w:val="007E7E26"/>
    <w:rsid w:val="007F1DA5"/>
    <w:rsid w:val="007F2A10"/>
    <w:rsid w:val="007F54B9"/>
    <w:rsid w:val="00800040"/>
    <w:rsid w:val="00800B71"/>
    <w:rsid w:val="00804C4B"/>
    <w:rsid w:val="00805100"/>
    <w:rsid w:val="00806A76"/>
    <w:rsid w:val="00811C9D"/>
    <w:rsid w:val="00816C80"/>
    <w:rsid w:val="00817410"/>
    <w:rsid w:val="0082057F"/>
    <w:rsid w:val="0082318C"/>
    <w:rsid w:val="00825D2D"/>
    <w:rsid w:val="00833B1A"/>
    <w:rsid w:val="008340CF"/>
    <w:rsid w:val="00835654"/>
    <w:rsid w:val="00835D84"/>
    <w:rsid w:val="00837244"/>
    <w:rsid w:val="00837C30"/>
    <w:rsid w:val="00841BCD"/>
    <w:rsid w:val="008430BF"/>
    <w:rsid w:val="008452CC"/>
    <w:rsid w:val="00847976"/>
    <w:rsid w:val="00851A8E"/>
    <w:rsid w:val="0085365B"/>
    <w:rsid w:val="00853ABF"/>
    <w:rsid w:val="0085451D"/>
    <w:rsid w:val="00856C10"/>
    <w:rsid w:val="00860B7B"/>
    <w:rsid w:val="00860F0F"/>
    <w:rsid w:val="00861C5E"/>
    <w:rsid w:val="0086297D"/>
    <w:rsid w:val="00862D23"/>
    <w:rsid w:val="0086637A"/>
    <w:rsid w:val="0087372F"/>
    <w:rsid w:val="00873F62"/>
    <w:rsid w:val="00880C19"/>
    <w:rsid w:val="00880DEC"/>
    <w:rsid w:val="00881363"/>
    <w:rsid w:val="008826C1"/>
    <w:rsid w:val="00883DFD"/>
    <w:rsid w:val="00885B96"/>
    <w:rsid w:val="0088B07C"/>
    <w:rsid w:val="0089136C"/>
    <w:rsid w:val="008940A3"/>
    <w:rsid w:val="00895300"/>
    <w:rsid w:val="008A1BF7"/>
    <w:rsid w:val="008A5B0E"/>
    <w:rsid w:val="008B0961"/>
    <w:rsid w:val="008B1E7E"/>
    <w:rsid w:val="008B5FDC"/>
    <w:rsid w:val="008B6009"/>
    <w:rsid w:val="008B6A2F"/>
    <w:rsid w:val="008C09FF"/>
    <w:rsid w:val="008C14D7"/>
    <w:rsid w:val="008C3EE4"/>
    <w:rsid w:val="008D0CFF"/>
    <w:rsid w:val="008D496B"/>
    <w:rsid w:val="008D4CD4"/>
    <w:rsid w:val="008D5057"/>
    <w:rsid w:val="008D5823"/>
    <w:rsid w:val="008E721F"/>
    <w:rsid w:val="008E7BC0"/>
    <w:rsid w:val="008F2C34"/>
    <w:rsid w:val="008F5A9A"/>
    <w:rsid w:val="008F5D5A"/>
    <w:rsid w:val="008F5FCB"/>
    <w:rsid w:val="008F78C3"/>
    <w:rsid w:val="0090091A"/>
    <w:rsid w:val="00902541"/>
    <w:rsid w:val="009042BD"/>
    <w:rsid w:val="00905E3D"/>
    <w:rsid w:val="0091171E"/>
    <w:rsid w:val="00913032"/>
    <w:rsid w:val="00913633"/>
    <w:rsid w:val="00913CCA"/>
    <w:rsid w:val="00914D31"/>
    <w:rsid w:val="009165FE"/>
    <w:rsid w:val="009212F9"/>
    <w:rsid w:val="009217FD"/>
    <w:rsid w:val="00921AA0"/>
    <w:rsid w:val="009235BE"/>
    <w:rsid w:val="00924F11"/>
    <w:rsid w:val="00925674"/>
    <w:rsid w:val="009330AB"/>
    <w:rsid w:val="00933FEE"/>
    <w:rsid w:val="00936159"/>
    <w:rsid w:val="00937FC0"/>
    <w:rsid w:val="009405A0"/>
    <w:rsid w:val="00942616"/>
    <w:rsid w:val="00951178"/>
    <w:rsid w:val="00952422"/>
    <w:rsid w:val="00952FA0"/>
    <w:rsid w:val="009560C9"/>
    <w:rsid w:val="0095664F"/>
    <w:rsid w:val="00956ECD"/>
    <w:rsid w:val="00957CB3"/>
    <w:rsid w:val="009602FF"/>
    <w:rsid w:val="0096068F"/>
    <w:rsid w:val="00961A01"/>
    <w:rsid w:val="00961D60"/>
    <w:rsid w:val="009647CD"/>
    <w:rsid w:val="009658CE"/>
    <w:rsid w:val="00977283"/>
    <w:rsid w:val="00977E1D"/>
    <w:rsid w:val="009816CD"/>
    <w:rsid w:val="00982591"/>
    <w:rsid w:val="009854F9"/>
    <w:rsid w:val="00985E5F"/>
    <w:rsid w:val="009867DD"/>
    <w:rsid w:val="00986AF0"/>
    <w:rsid w:val="009972AC"/>
    <w:rsid w:val="009A0DC2"/>
    <w:rsid w:val="009A5148"/>
    <w:rsid w:val="009A5EFD"/>
    <w:rsid w:val="009A6621"/>
    <w:rsid w:val="009B0573"/>
    <w:rsid w:val="009B0D18"/>
    <w:rsid w:val="009B7B4B"/>
    <w:rsid w:val="009B7C21"/>
    <w:rsid w:val="009C0662"/>
    <w:rsid w:val="009C0D6D"/>
    <w:rsid w:val="009C19E2"/>
    <w:rsid w:val="009C4627"/>
    <w:rsid w:val="009C48AF"/>
    <w:rsid w:val="009C5159"/>
    <w:rsid w:val="009C52D2"/>
    <w:rsid w:val="009C6405"/>
    <w:rsid w:val="009C6588"/>
    <w:rsid w:val="009C68A5"/>
    <w:rsid w:val="009C775F"/>
    <w:rsid w:val="009D02F3"/>
    <w:rsid w:val="009D125F"/>
    <w:rsid w:val="009D2B31"/>
    <w:rsid w:val="009D3B38"/>
    <w:rsid w:val="009D570C"/>
    <w:rsid w:val="009D65A0"/>
    <w:rsid w:val="009D6A53"/>
    <w:rsid w:val="009E0CE3"/>
    <w:rsid w:val="009E1254"/>
    <w:rsid w:val="009E3A2F"/>
    <w:rsid w:val="009F0416"/>
    <w:rsid w:val="009F0DDF"/>
    <w:rsid w:val="009F23C5"/>
    <w:rsid w:val="009F250C"/>
    <w:rsid w:val="009F2F8D"/>
    <w:rsid w:val="009F310E"/>
    <w:rsid w:val="009F3CC3"/>
    <w:rsid w:val="009F3E72"/>
    <w:rsid w:val="009F3FC1"/>
    <w:rsid w:val="009F43A8"/>
    <w:rsid w:val="009F46AF"/>
    <w:rsid w:val="009F5704"/>
    <w:rsid w:val="009F6337"/>
    <w:rsid w:val="009F7E6D"/>
    <w:rsid w:val="00A005E2"/>
    <w:rsid w:val="00A0492B"/>
    <w:rsid w:val="00A04992"/>
    <w:rsid w:val="00A07CFE"/>
    <w:rsid w:val="00A147AA"/>
    <w:rsid w:val="00A15194"/>
    <w:rsid w:val="00A16292"/>
    <w:rsid w:val="00A21D71"/>
    <w:rsid w:val="00A226AD"/>
    <w:rsid w:val="00A226E4"/>
    <w:rsid w:val="00A22B78"/>
    <w:rsid w:val="00A25AE5"/>
    <w:rsid w:val="00A2773D"/>
    <w:rsid w:val="00A27BE4"/>
    <w:rsid w:val="00A27D32"/>
    <w:rsid w:val="00A30581"/>
    <w:rsid w:val="00A31330"/>
    <w:rsid w:val="00A31359"/>
    <w:rsid w:val="00A348FB"/>
    <w:rsid w:val="00A3543F"/>
    <w:rsid w:val="00A36D88"/>
    <w:rsid w:val="00A37002"/>
    <w:rsid w:val="00A37CDE"/>
    <w:rsid w:val="00A4355E"/>
    <w:rsid w:val="00A501AC"/>
    <w:rsid w:val="00A57CA5"/>
    <w:rsid w:val="00A62578"/>
    <w:rsid w:val="00A62CA7"/>
    <w:rsid w:val="00A64154"/>
    <w:rsid w:val="00A651A8"/>
    <w:rsid w:val="00A658E2"/>
    <w:rsid w:val="00A7254F"/>
    <w:rsid w:val="00A72ABF"/>
    <w:rsid w:val="00A74F37"/>
    <w:rsid w:val="00A758A4"/>
    <w:rsid w:val="00A8308B"/>
    <w:rsid w:val="00A86314"/>
    <w:rsid w:val="00A901F7"/>
    <w:rsid w:val="00A92B7B"/>
    <w:rsid w:val="00A92BCD"/>
    <w:rsid w:val="00A94E58"/>
    <w:rsid w:val="00A96023"/>
    <w:rsid w:val="00A96238"/>
    <w:rsid w:val="00AA1B0E"/>
    <w:rsid w:val="00AA47B6"/>
    <w:rsid w:val="00AA4955"/>
    <w:rsid w:val="00AA5C0F"/>
    <w:rsid w:val="00AA6233"/>
    <w:rsid w:val="00AB0ABB"/>
    <w:rsid w:val="00AB2438"/>
    <w:rsid w:val="00AB2EFE"/>
    <w:rsid w:val="00AB6343"/>
    <w:rsid w:val="00AC163B"/>
    <w:rsid w:val="00AC319B"/>
    <w:rsid w:val="00AC3E04"/>
    <w:rsid w:val="00AC4E95"/>
    <w:rsid w:val="00AC5CA7"/>
    <w:rsid w:val="00AC6058"/>
    <w:rsid w:val="00AD1B36"/>
    <w:rsid w:val="00AD315E"/>
    <w:rsid w:val="00AD432B"/>
    <w:rsid w:val="00AD4AC9"/>
    <w:rsid w:val="00AD64E4"/>
    <w:rsid w:val="00AE2BA5"/>
    <w:rsid w:val="00AE2C10"/>
    <w:rsid w:val="00AE56B1"/>
    <w:rsid w:val="00AE6D09"/>
    <w:rsid w:val="00AF0EE9"/>
    <w:rsid w:val="00AF1C80"/>
    <w:rsid w:val="00AF7A7C"/>
    <w:rsid w:val="00B02393"/>
    <w:rsid w:val="00B06B98"/>
    <w:rsid w:val="00B10367"/>
    <w:rsid w:val="00B133C1"/>
    <w:rsid w:val="00B1450D"/>
    <w:rsid w:val="00B14A7D"/>
    <w:rsid w:val="00B14D3A"/>
    <w:rsid w:val="00B154A1"/>
    <w:rsid w:val="00B16A8C"/>
    <w:rsid w:val="00B25477"/>
    <w:rsid w:val="00B26496"/>
    <w:rsid w:val="00B264A3"/>
    <w:rsid w:val="00B26986"/>
    <w:rsid w:val="00B26EC9"/>
    <w:rsid w:val="00B3383B"/>
    <w:rsid w:val="00B34E2B"/>
    <w:rsid w:val="00B35FE0"/>
    <w:rsid w:val="00B408B6"/>
    <w:rsid w:val="00B41172"/>
    <w:rsid w:val="00B421B2"/>
    <w:rsid w:val="00B43000"/>
    <w:rsid w:val="00B432BE"/>
    <w:rsid w:val="00B44478"/>
    <w:rsid w:val="00B45C4F"/>
    <w:rsid w:val="00B542DA"/>
    <w:rsid w:val="00B55711"/>
    <w:rsid w:val="00B617DE"/>
    <w:rsid w:val="00B625F0"/>
    <w:rsid w:val="00B708D4"/>
    <w:rsid w:val="00B72C3E"/>
    <w:rsid w:val="00B732AB"/>
    <w:rsid w:val="00B73862"/>
    <w:rsid w:val="00B73F43"/>
    <w:rsid w:val="00B74FB8"/>
    <w:rsid w:val="00B76E37"/>
    <w:rsid w:val="00B8144E"/>
    <w:rsid w:val="00B913E2"/>
    <w:rsid w:val="00B91D02"/>
    <w:rsid w:val="00B97A85"/>
    <w:rsid w:val="00BA014F"/>
    <w:rsid w:val="00BA0533"/>
    <w:rsid w:val="00BA0AE4"/>
    <w:rsid w:val="00BA200A"/>
    <w:rsid w:val="00BA30A9"/>
    <w:rsid w:val="00BA36CB"/>
    <w:rsid w:val="00BA6B66"/>
    <w:rsid w:val="00BA6E48"/>
    <w:rsid w:val="00BB625D"/>
    <w:rsid w:val="00BB71ED"/>
    <w:rsid w:val="00BC031B"/>
    <w:rsid w:val="00BC2C4A"/>
    <w:rsid w:val="00BC46E3"/>
    <w:rsid w:val="00BD5A66"/>
    <w:rsid w:val="00BD6278"/>
    <w:rsid w:val="00BD65DC"/>
    <w:rsid w:val="00BD7923"/>
    <w:rsid w:val="00BE0AF6"/>
    <w:rsid w:val="00BE15FD"/>
    <w:rsid w:val="00BE1F03"/>
    <w:rsid w:val="00BE3316"/>
    <w:rsid w:val="00BE4095"/>
    <w:rsid w:val="00BE58A7"/>
    <w:rsid w:val="00BE7938"/>
    <w:rsid w:val="00BF2218"/>
    <w:rsid w:val="00BF2320"/>
    <w:rsid w:val="00BF36DF"/>
    <w:rsid w:val="00BF4B25"/>
    <w:rsid w:val="00BF4CCC"/>
    <w:rsid w:val="00C02273"/>
    <w:rsid w:val="00C0426B"/>
    <w:rsid w:val="00C045DF"/>
    <w:rsid w:val="00C0576B"/>
    <w:rsid w:val="00C06A5B"/>
    <w:rsid w:val="00C139AB"/>
    <w:rsid w:val="00C227CB"/>
    <w:rsid w:val="00C22CFD"/>
    <w:rsid w:val="00C24491"/>
    <w:rsid w:val="00C24625"/>
    <w:rsid w:val="00C24886"/>
    <w:rsid w:val="00C2559E"/>
    <w:rsid w:val="00C26D43"/>
    <w:rsid w:val="00C3323F"/>
    <w:rsid w:val="00C35683"/>
    <w:rsid w:val="00C357E1"/>
    <w:rsid w:val="00C37620"/>
    <w:rsid w:val="00C44C67"/>
    <w:rsid w:val="00C46548"/>
    <w:rsid w:val="00C512E9"/>
    <w:rsid w:val="00C53FF8"/>
    <w:rsid w:val="00C55372"/>
    <w:rsid w:val="00C55C53"/>
    <w:rsid w:val="00C573B1"/>
    <w:rsid w:val="00C574D5"/>
    <w:rsid w:val="00C628B3"/>
    <w:rsid w:val="00C63C81"/>
    <w:rsid w:val="00C65A82"/>
    <w:rsid w:val="00C66398"/>
    <w:rsid w:val="00C7144C"/>
    <w:rsid w:val="00C73B12"/>
    <w:rsid w:val="00C73F32"/>
    <w:rsid w:val="00C76074"/>
    <w:rsid w:val="00C7660B"/>
    <w:rsid w:val="00C76EB7"/>
    <w:rsid w:val="00C87462"/>
    <w:rsid w:val="00C9136F"/>
    <w:rsid w:val="00C9218B"/>
    <w:rsid w:val="00CA180C"/>
    <w:rsid w:val="00CA2A8A"/>
    <w:rsid w:val="00CA3E2C"/>
    <w:rsid w:val="00CA433E"/>
    <w:rsid w:val="00CA5099"/>
    <w:rsid w:val="00CA704C"/>
    <w:rsid w:val="00CB08BB"/>
    <w:rsid w:val="00CB0B41"/>
    <w:rsid w:val="00CB196F"/>
    <w:rsid w:val="00CB22B2"/>
    <w:rsid w:val="00CB3579"/>
    <w:rsid w:val="00CB58C4"/>
    <w:rsid w:val="00CB670A"/>
    <w:rsid w:val="00CC3EE2"/>
    <w:rsid w:val="00CC59C5"/>
    <w:rsid w:val="00CC7199"/>
    <w:rsid w:val="00CC7752"/>
    <w:rsid w:val="00CD048A"/>
    <w:rsid w:val="00CD1874"/>
    <w:rsid w:val="00CD1FDE"/>
    <w:rsid w:val="00CD49D0"/>
    <w:rsid w:val="00CD51C2"/>
    <w:rsid w:val="00CD5881"/>
    <w:rsid w:val="00CD7374"/>
    <w:rsid w:val="00CD7492"/>
    <w:rsid w:val="00CE1D83"/>
    <w:rsid w:val="00CE3A6B"/>
    <w:rsid w:val="00CE3C1A"/>
    <w:rsid w:val="00CE50C1"/>
    <w:rsid w:val="00CF0623"/>
    <w:rsid w:val="00CF67FE"/>
    <w:rsid w:val="00D00211"/>
    <w:rsid w:val="00D03C2A"/>
    <w:rsid w:val="00D06309"/>
    <w:rsid w:val="00D06534"/>
    <w:rsid w:val="00D06EAA"/>
    <w:rsid w:val="00D079A1"/>
    <w:rsid w:val="00D13CDF"/>
    <w:rsid w:val="00D16648"/>
    <w:rsid w:val="00D233B0"/>
    <w:rsid w:val="00D2387E"/>
    <w:rsid w:val="00D24652"/>
    <w:rsid w:val="00D26132"/>
    <w:rsid w:val="00D31AE5"/>
    <w:rsid w:val="00D351EA"/>
    <w:rsid w:val="00D40288"/>
    <w:rsid w:val="00D4217F"/>
    <w:rsid w:val="00D43403"/>
    <w:rsid w:val="00D43D30"/>
    <w:rsid w:val="00D470B9"/>
    <w:rsid w:val="00D473C5"/>
    <w:rsid w:val="00D50301"/>
    <w:rsid w:val="00D50BC4"/>
    <w:rsid w:val="00D52511"/>
    <w:rsid w:val="00D5270B"/>
    <w:rsid w:val="00D53FA9"/>
    <w:rsid w:val="00D54F08"/>
    <w:rsid w:val="00D57792"/>
    <w:rsid w:val="00D57FB6"/>
    <w:rsid w:val="00D601B4"/>
    <w:rsid w:val="00D61155"/>
    <w:rsid w:val="00D6137E"/>
    <w:rsid w:val="00D61FAE"/>
    <w:rsid w:val="00D6204A"/>
    <w:rsid w:val="00D62E71"/>
    <w:rsid w:val="00D6430D"/>
    <w:rsid w:val="00D66188"/>
    <w:rsid w:val="00D721D3"/>
    <w:rsid w:val="00D731F6"/>
    <w:rsid w:val="00D740CA"/>
    <w:rsid w:val="00D81B4C"/>
    <w:rsid w:val="00D81C6E"/>
    <w:rsid w:val="00D82CA4"/>
    <w:rsid w:val="00D82E9E"/>
    <w:rsid w:val="00D8473A"/>
    <w:rsid w:val="00D84877"/>
    <w:rsid w:val="00D85728"/>
    <w:rsid w:val="00D861F8"/>
    <w:rsid w:val="00D901B4"/>
    <w:rsid w:val="00D90421"/>
    <w:rsid w:val="00D90EEF"/>
    <w:rsid w:val="00D91061"/>
    <w:rsid w:val="00D91DAB"/>
    <w:rsid w:val="00D92E84"/>
    <w:rsid w:val="00D95481"/>
    <w:rsid w:val="00D9713E"/>
    <w:rsid w:val="00DA1BB9"/>
    <w:rsid w:val="00DA3328"/>
    <w:rsid w:val="00DA6A0E"/>
    <w:rsid w:val="00DA7A14"/>
    <w:rsid w:val="00DB7EB8"/>
    <w:rsid w:val="00DC034B"/>
    <w:rsid w:val="00DC24D7"/>
    <w:rsid w:val="00DC3789"/>
    <w:rsid w:val="00DC38C6"/>
    <w:rsid w:val="00DC43E0"/>
    <w:rsid w:val="00DC5F7B"/>
    <w:rsid w:val="00DC7A13"/>
    <w:rsid w:val="00DC7EA8"/>
    <w:rsid w:val="00DD0567"/>
    <w:rsid w:val="00DD38A9"/>
    <w:rsid w:val="00DD43C6"/>
    <w:rsid w:val="00DE04EF"/>
    <w:rsid w:val="00DE2FC5"/>
    <w:rsid w:val="00DE7AAE"/>
    <w:rsid w:val="00DF002E"/>
    <w:rsid w:val="00DF2997"/>
    <w:rsid w:val="00DF52F4"/>
    <w:rsid w:val="00DF5B7F"/>
    <w:rsid w:val="00E00333"/>
    <w:rsid w:val="00E031F9"/>
    <w:rsid w:val="00E04831"/>
    <w:rsid w:val="00E04BF3"/>
    <w:rsid w:val="00E05ECB"/>
    <w:rsid w:val="00E107E5"/>
    <w:rsid w:val="00E10BC4"/>
    <w:rsid w:val="00E130F1"/>
    <w:rsid w:val="00E13FCC"/>
    <w:rsid w:val="00E1415D"/>
    <w:rsid w:val="00E2605D"/>
    <w:rsid w:val="00E26580"/>
    <w:rsid w:val="00E31A2A"/>
    <w:rsid w:val="00E31A44"/>
    <w:rsid w:val="00E323E9"/>
    <w:rsid w:val="00E32A9C"/>
    <w:rsid w:val="00E32F4D"/>
    <w:rsid w:val="00E32FEA"/>
    <w:rsid w:val="00E3303A"/>
    <w:rsid w:val="00E34018"/>
    <w:rsid w:val="00E34A10"/>
    <w:rsid w:val="00E4014D"/>
    <w:rsid w:val="00E4053D"/>
    <w:rsid w:val="00E437D2"/>
    <w:rsid w:val="00E507C8"/>
    <w:rsid w:val="00E50F21"/>
    <w:rsid w:val="00E52BC8"/>
    <w:rsid w:val="00E538C0"/>
    <w:rsid w:val="00E544F2"/>
    <w:rsid w:val="00E55751"/>
    <w:rsid w:val="00E56859"/>
    <w:rsid w:val="00E62F25"/>
    <w:rsid w:val="00E6688A"/>
    <w:rsid w:val="00E6791C"/>
    <w:rsid w:val="00E72226"/>
    <w:rsid w:val="00E758E4"/>
    <w:rsid w:val="00E75CBA"/>
    <w:rsid w:val="00E81450"/>
    <w:rsid w:val="00E84B21"/>
    <w:rsid w:val="00E919EF"/>
    <w:rsid w:val="00E92AD8"/>
    <w:rsid w:val="00EA05D4"/>
    <w:rsid w:val="00EA1236"/>
    <w:rsid w:val="00EA2311"/>
    <w:rsid w:val="00EA3B30"/>
    <w:rsid w:val="00EA4658"/>
    <w:rsid w:val="00EA46E4"/>
    <w:rsid w:val="00EA6A0E"/>
    <w:rsid w:val="00EB00DD"/>
    <w:rsid w:val="00EB08DE"/>
    <w:rsid w:val="00EB0A91"/>
    <w:rsid w:val="00EB66F2"/>
    <w:rsid w:val="00EB73BE"/>
    <w:rsid w:val="00EC48A8"/>
    <w:rsid w:val="00EC4A93"/>
    <w:rsid w:val="00EC7BC3"/>
    <w:rsid w:val="00EC7F22"/>
    <w:rsid w:val="00ED027F"/>
    <w:rsid w:val="00ED0B59"/>
    <w:rsid w:val="00ED13B8"/>
    <w:rsid w:val="00ED16BE"/>
    <w:rsid w:val="00ED2DE5"/>
    <w:rsid w:val="00ED4566"/>
    <w:rsid w:val="00ED524E"/>
    <w:rsid w:val="00ED7600"/>
    <w:rsid w:val="00EE0038"/>
    <w:rsid w:val="00EE0E80"/>
    <w:rsid w:val="00EE1B7F"/>
    <w:rsid w:val="00EE422A"/>
    <w:rsid w:val="00EE7B70"/>
    <w:rsid w:val="00EF3268"/>
    <w:rsid w:val="00EF36D0"/>
    <w:rsid w:val="00EF3FEF"/>
    <w:rsid w:val="00EF538B"/>
    <w:rsid w:val="00EF57AB"/>
    <w:rsid w:val="00EF6073"/>
    <w:rsid w:val="00EF698B"/>
    <w:rsid w:val="00F01504"/>
    <w:rsid w:val="00F034B7"/>
    <w:rsid w:val="00F0384B"/>
    <w:rsid w:val="00F05D9B"/>
    <w:rsid w:val="00F068A9"/>
    <w:rsid w:val="00F126C5"/>
    <w:rsid w:val="00F1362C"/>
    <w:rsid w:val="00F136BF"/>
    <w:rsid w:val="00F13B24"/>
    <w:rsid w:val="00F13EAB"/>
    <w:rsid w:val="00F149D4"/>
    <w:rsid w:val="00F316EE"/>
    <w:rsid w:val="00F3307E"/>
    <w:rsid w:val="00F362E2"/>
    <w:rsid w:val="00F414F1"/>
    <w:rsid w:val="00F43DEA"/>
    <w:rsid w:val="00F44007"/>
    <w:rsid w:val="00F44832"/>
    <w:rsid w:val="00F508B8"/>
    <w:rsid w:val="00F52AD0"/>
    <w:rsid w:val="00F6039B"/>
    <w:rsid w:val="00F60AFC"/>
    <w:rsid w:val="00F64026"/>
    <w:rsid w:val="00F6521E"/>
    <w:rsid w:val="00F66506"/>
    <w:rsid w:val="00F66F5B"/>
    <w:rsid w:val="00F7072D"/>
    <w:rsid w:val="00F724D2"/>
    <w:rsid w:val="00F72CB1"/>
    <w:rsid w:val="00F72F86"/>
    <w:rsid w:val="00F73D2B"/>
    <w:rsid w:val="00F76583"/>
    <w:rsid w:val="00F76AD0"/>
    <w:rsid w:val="00F770E7"/>
    <w:rsid w:val="00F8215E"/>
    <w:rsid w:val="00F824F5"/>
    <w:rsid w:val="00F82E1C"/>
    <w:rsid w:val="00F85E10"/>
    <w:rsid w:val="00F87055"/>
    <w:rsid w:val="00F87F67"/>
    <w:rsid w:val="00F90FAB"/>
    <w:rsid w:val="00F9374D"/>
    <w:rsid w:val="00F970B6"/>
    <w:rsid w:val="00FA32F8"/>
    <w:rsid w:val="00FA4C92"/>
    <w:rsid w:val="00FA5DC5"/>
    <w:rsid w:val="00FA5F8A"/>
    <w:rsid w:val="00FB1B1B"/>
    <w:rsid w:val="00FB1C87"/>
    <w:rsid w:val="00FB426B"/>
    <w:rsid w:val="00FB4A70"/>
    <w:rsid w:val="00FB4EF8"/>
    <w:rsid w:val="00FB5CC4"/>
    <w:rsid w:val="00FB7E1E"/>
    <w:rsid w:val="00FC29B9"/>
    <w:rsid w:val="00FC4840"/>
    <w:rsid w:val="00FC577E"/>
    <w:rsid w:val="00FC6FD3"/>
    <w:rsid w:val="00FC7747"/>
    <w:rsid w:val="00FD0300"/>
    <w:rsid w:val="00FD34D2"/>
    <w:rsid w:val="00FD68C3"/>
    <w:rsid w:val="00FE0E65"/>
    <w:rsid w:val="00FE305C"/>
    <w:rsid w:val="00FE33CA"/>
    <w:rsid w:val="00FE601A"/>
    <w:rsid w:val="00FE60AB"/>
    <w:rsid w:val="00FF025D"/>
    <w:rsid w:val="00FF0301"/>
    <w:rsid w:val="00FF0CA9"/>
    <w:rsid w:val="00FF25D6"/>
    <w:rsid w:val="00FF5012"/>
    <w:rsid w:val="00FF5804"/>
    <w:rsid w:val="00FF5D1F"/>
    <w:rsid w:val="00FF7A04"/>
    <w:rsid w:val="019058D4"/>
    <w:rsid w:val="03351BE5"/>
    <w:rsid w:val="03779691"/>
    <w:rsid w:val="0532DCA6"/>
    <w:rsid w:val="05F0998F"/>
    <w:rsid w:val="079B495F"/>
    <w:rsid w:val="08211B04"/>
    <w:rsid w:val="083C64E4"/>
    <w:rsid w:val="08AE5C0A"/>
    <w:rsid w:val="096A1E0D"/>
    <w:rsid w:val="09F6882B"/>
    <w:rsid w:val="0BAB89E2"/>
    <w:rsid w:val="0CBFC118"/>
    <w:rsid w:val="0CE1C7FA"/>
    <w:rsid w:val="0CFD1A46"/>
    <w:rsid w:val="0DB079F6"/>
    <w:rsid w:val="0DDB0CE3"/>
    <w:rsid w:val="108A635C"/>
    <w:rsid w:val="11A8476E"/>
    <w:rsid w:val="11E3472A"/>
    <w:rsid w:val="12203FEC"/>
    <w:rsid w:val="132C0751"/>
    <w:rsid w:val="133840D7"/>
    <w:rsid w:val="133ACE26"/>
    <w:rsid w:val="14CB88E5"/>
    <w:rsid w:val="1501BF8F"/>
    <w:rsid w:val="15986539"/>
    <w:rsid w:val="16EF8FC9"/>
    <w:rsid w:val="16FB2FAB"/>
    <w:rsid w:val="1712E2F2"/>
    <w:rsid w:val="177D04AB"/>
    <w:rsid w:val="1806BFB8"/>
    <w:rsid w:val="18D435CE"/>
    <w:rsid w:val="1973334C"/>
    <w:rsid w:val="19AA0FAA"/>
    <w:rsid w:val="19C20F0C"/>
    <w:rsid w:val="1CBB0BDE"/>
    <w:rsid w:val="1CE1B06C"/>
    <w:rsid w:val="1CF2D6EC"/>
    <w:rsid w:val="1E6B53DF"/>
    <w:rsid w:val="1F30D59F"/>
    <w:rsid w:val="20953EC6"/>
    <w:rsid w:val="210F3ABA"/>
    <w:rsid w:val="21268950"/>
    <w:rsid w:val="2254A7D3"/>
    <w:rsid w:val="226D05C3"/>
    <w:rsid w:val="23DA4572"/>
    <w:rsid w:val="244C12E3"/>
    <w:rsid w:val="26AC99FD"/>
    <w:rsid w:val="26BBA140"/>
    <w:rsid w:val="281FB88D"/>
    <w:rsid w:val="29F41CBF"/>
    <w:rsid w:val="2AA41592"/>
    <w:rsid w:val="2B653832"/>
    <w:rsid w:val="2C550A88"/>
    <w:rsid w:val="2DD9371D"/>
    <w:rsid w:val="2E883B97"/>
    <w:rsid w:val="2EC6B325"/>
    <w:rsid w:val="2F949780"/>
    <w:rsid w:val="2FC506C1"/>
    <w:rsid w:val="30BD990E"/>
    <w:rsid w:val="313C848E"/>
    <w:rsid w:val="3161F493"/>
    <w:rsid w:val="337F5550"/>
    <w:rsid w:val="351B25B1"/>
    <w:rsid w:val="36B6F612"/>
    <w:rsid w:val="37A70943"/>
    <w:rsid w:val="3811E39C"/>
    <w:rsid w:val="39A5205D"/>
    <w:rsid w:val="3A7BBED2"/>
    <w:rsid w:val="3AD123AC"/>
    <w:rsid w:val="3C48E431"/>
    <w:rsid w:val="3C6D02B3"/>
    <w:rsid w:val="3D29ED7C"/>
    <w:rsid w:val="3DC12D0D"/>
    <w:rsid w:val="3DFD5251"/>
    <w:rsid w:val="3E05F12B"/>
    <w:rsid w:val="3F748443"/>
    <w:rsid w:val="4008DDEE"/>
    <w:rsid w:val="40284AB0"/>
    <w:rsid w:val="4099E1C8"/>
    <w:rsid w:val="412980F6"/>
    <w:rsid w:val="414BE212"/>
    <w:rsid w:val="43782E42"/>
    <w:rsid w:val="46195BB0"/>
    <w:rsid w:val="4766626B"/>
    <w:rsid w:val="477E3A05"/>
    <w:rsid w:val="47DD7F6F"/>
    <w:rsid w:val="481772CF"/>
    <w:rsid w:val="48A12DDC"/>
    <w:rsid w:val="499697D7"/>
    <w:rsid w:val="4A4CEBBF"/>
    <w:rsid w:val="4D7E7A8E"/>
    <w:rsid w:val="4EE50A51"/>
    <w:rsid w:val="504F426F"/>
    <w:rsid w:val="51CF1E4F"/>
    <w:rsid w:val="52CA3655"/>
    <w:rsid w:val="52DA6C74"/>
    <w:rsid w:val="53920BB3"/>
    <w:rsid w:val="54379604"/>
    <w:rsid w:val="54A0850C"/>
    <w:rsid w:val="558E13B7"/>
    <w:rsid w:val="563C556D"/>
    <w:rsid w:val="577DA430"/>
    <w:rsid w:val="57945DCF"/>
    <w:rsid w:val="59BB021B"/>
    <w:rsid w:val="5A90B3E3"/>
    <w:rsid w:val="5B0CB30F"/>
    <w:rsid w:val="5C1009C2"/>
    <w:rsid w:val="5D82DEEF"/>
    <w:rsid w:val="5E0B8CD9"/>
    <w:rsid w:val="5E37889E"/>
    <w:rsid w:val="5EBCFCDD"/>
    <w:rsid w:val="5EC1CBE8"/>
    <w:rsid w:val="5FD358FF"/>
    <w:rsid w:val="61E563CC"/>
    <w:rsid w:val="6398C42D"/>
    <w:rsid w:val="641935B4"/>
    <w:rsid w:val="655F1DDF"/>
    <w:rsid w:val="65ADAFB6"/>
    <w:rsid w:val="66169EBE"/>
    <w:rsid w:val="66C49DBE"/>
    <w:rsid w:val="6876DF70"/>
    <w:rsid w:val="694E3F80"/>
    <w:rsid w:val="6A5DC3FE"/>
    <w:rsid w:val="6B469DE1"/>
    <w:rsid w:val="6D5682CC"/>
    <w:rsid w:val="706536CC"/>
    <w:rsid w:val="732AEB26"/>
    <w:rsid w:val="73347E9D"/>
    <w:rsid w:val="73B8E7D8"/>
    <w:rsid w:val="73E101DF"/>
    <w:rsid w:val="767FD275"/>
    <w:rsid w:val="7735CC48"/>
    <w:rsid w:val="774BA683"/>
    <w:rsid w:val="7761C51C"/>
    <w:rsid w:val="77F6852D"/>
    <w:rsid w:val="78906B50"/>
    <w:rsid w:val="78A32D7F"/>
    <w:rsid w:val="797608DD"/>
    <w:rsid w:val="7A54F971"/>
    <w:rsid w:val="7AB3F4E7"/>
    <w:rsid w:val="7B29307F"/>
    <w:rsid w:val="7BC1A5E4"/>
    <w:rsid w:val="7CB5EA3D"/>
    <w:rsid w:val="7CD90038"/>
    <w:rsid w:val="7D0DAF9A"/>
    <w:rsid w:val="7D18308A"/>
    <w:rsid w:val="7DA1BFAA"/>
    <w:rsid w:val="7E6AEF27"/>
    <w:rsid w:val="7EB75CF6"/>
    <w:rsid w:val="7EF946A6"/>
    <w:rsid w:val="7F8FF5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15:docId w15:val="{A7DF63F8-4613-4460-B3A2-FD5B4513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44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1"/>
      </w:numPr>
      <w:ind w:left="431" w:hanging="431"/>
    </w:pPr>
    <w:rPr>
      <w:lang w:val="en-US"/>
    </w:rPr>
  </w:style>
  <w:style w:type="paragraph" w:customStyle="1" w:styleId="RAN4H1">
    <w:name w:val="RAN4 H1"/>
    <w:basedOn w:val="Normal"/>
    <w:next w:val="Normal"/>
    <w:link w:val="RAN4H1Char"/>
    <w:qFormat/>
    <w:rsid w:val="00AE56B1"/>
    <w:pPr>
      <w:keepNext/>
      <w:keepLines/>
      <w:numPr>
        <w:numId w:val="1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8"/>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1"/>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3"/>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3F748443"/>
  </w:style>
  <w:style w:type="character" w:customStyle="1" w:styleId="eop">
    <w:name w:val="eop"/>
    <w:basedOn w:val="DefaultParagraphFont"/>
    <w:rsid w:val="3F748443"/>
  </w:style>
  <w:style w:type="paragraph" w:customStyle="1" w:styleId="paragraph">
    <w:name w:val="paragraph"/>
    <w:basedOn w:val="Normal"/>
    <w:uiPriority w:val="1"/>
    <w:rsid w:val="3F748443"/>
    <w:pPr>
      <w:spacing w:beforeAutospacing="1" w:afterAutospacing="1"/>
    </w:pPr>
    <w:rPr>
      <w:rFonts w:eastAsia="Times New Roman" w:cs="Times New Roman"/>
      <w:sz w:val="24"/>
      <w:szCs w:val="24"/>
      <w:lang w:val="en-IN" w:eastAsia="en-IN"/>
    </w:rPr>
  </w:style>
  <w:style w:type="paragraph" w:styleId="Header">
    <w:name w:val="header"/>
    <w:basedOn w:val="Normal"/>
    <w:link w:val="HeaderChar"/>
    <w:uiPriority w:val="99"/>
    <w:unhideWhenUsed/>
    <w:rsid w:val="00F316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16EE"/>
    <w:rPr>
      <w:rFonts w:ascii="Times New Roman" w:hAnsi="Times New Roman"/>
      <w:sz w:val="20"/>
    </w:rPr>
  </w:style>
  <w:style w:type="paragraph" w:styleId="Footer">
    <w:name w:val="footer"/>
    <w:basedOn w:val="Normal"/>
    <w:link w:val="FooterChar"/>
    <w:uiPriority w:val="99"/>
    <w:unhideWhenUsed/>
    <w:rsid w:val="00F316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16EE"/>
    <w:rPr>
      <w:rFonts w:ascii="Times New Roman" w:hAnsi="Times New Roman"/>
      <w:sz w:val="20"/>
    </w:rPr>
  </w:style>
  <w:style w:type="paragraph" w:styleId="Revision">
    <w:name w:val="Revision"/>
    <w:hidden/>
    <w:uiPriority w:val="99"/>
    <w:semiHidden/>
    <w:rsid w:val="00F316EE"/>
    <w:pPr>
      <w:spacing w:after="0" w:line="240" w:lineRule="auto"/>
    </w:pPr>
    <w:rPr>
      <w:rFonts w:ascii="Times New Roman" w:hAnsi="Times New Roman"/>
      <w:sz w:val="20"/>
    </w:rPr>
  </w:style>
  <w:style w:type="paragraph" w:styleId="BodyText">
    <w:name w:val="Body Text"/>
    <w:aliases w:val="bt"/>
    <w:basedOn w:val="Normal"/>
    <w:link w:val="BodyTextChar"/>
    <w:rsid w:val="009F7E6D"/>
    <w:pPr>
      <w:spacing w:after="120" w:line="240" w:lineRule="auto"/>
      <w:jc w:val="both"/>
    </w:pPr>
    <w:rPr>
      <w:rFonts w:ascii="Times" w:eastAsia="Batang" w:hAnsi="Times" w:cs="Times New Roman"/>
      <w:szCs w:val="24"/>
      <w:lang w:val="en-GB" w:eastAsia="x-none"/>
    </w:rPr>
  </w:style>
  <w:style w:type="character" w:customStyle="1" w:styleId="BodyTextChar">
    <w:name w:val="Body Text Char"/>
    <w:aliases w:val="bt Char"/>
    <w:basedOn w:val="DefaultParagraphFont"/>
    <w:link w:val="BodyText"/>
    <w:rsid w:val="009F7E6D"/>
    <w:rPr>
      <w:rFonts w:ascii="Times" w:eastAsia="Batang" w:hAnsi="Times" w:cs="Times New Roman"/>
      <w:sz w:val="20"/>
      <w:szCs w:val="24"/>
      <w:lang w:val="en-GB" w:eastAsia="x-none"/>
    </w:rPr>
  </w:style>
  <w:style w:type="paragraph" w:customStyle="1" w:styleId="TAH">
    <w:name w:val="TAH"/>
    <w:basedOn w:val="TAC"/>
    <w:link w:val="TAHCar"/>
    <w:rsid w:val="00D84877"/>
    <w:rPr>
      <w:b/>
    </w:rPr>
  </w:style>
  <w:style w:type="paragraph" w:customStyle="1" w:styleId="TAC">
    <w:name w:val="TAC"/>
    <w:basedOn w:val="Normal"/>
    <w:link w:val="TACChar"/>
    <w:rsid w:val="00D84877"/>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D84877"/>
    <w:rPr>
      <w:rFonts w:ascii="Arial" w:eastAsia="Times New Roman" w:hAnsi="Arial" w:cs="Times New Roman"/>
      <w:sz w:val="18"/>
      <w:szCs w:val="20"/>
      <w:lang w:val="en-GB" w:eastAsia="en-GB"/>
    </w:rPr>
  </w:style>
  <w:style w:type="character" w:customStyle="1" w:styleId="TAHCar">
    <w:name w:val="TAH Car"/>
    <w:link w:val="TAH"/>
    <w:qFormat/>
    <w:rsid w:val="00D84877"/>
    <w:rPr>
      <w:rFonts w:ascii="Arial" w:eastAsia="Times New Roman" w:hAnsi="Arial" w:cs="Times New Roman"/>
      <w:b/>
      <w:sz w:val="18"/>
      <w:szCs w:val="20"/>
      <w:lang w:val="en-GB" w:eastAsia="en-GB"/>
    </w:rPr>
  </w:style>
  <w:style w:type="paragraph" w:customStyle="1" w:styleId="TAN">
    <w:name w:val="TAN"/>
    <w:basedOn w:val="Normal"/>
    <w:link w:val="TANChar"/>
    <w:rsid w:val="00D84877"/>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D84877"/>
    <w:rPr>
      <w:rFonts w:ascii="Arial" w:eastAsia="Times New Roman" w:hAnsi="Arial" w:cs="Times New Roman"/>
      <w:sz w:val="18"/>
      <w:szCs w:val="20"/>
      <w:lang w:val="en-GB" w:eastAsia="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11427"/>
    <w:rPr>
      <w:rFonts w:ascii="Arial" w:eastAsia="Batang" w:hAnsi="Arial"/>
      <w:b/>
      <w:bCs/>
      <w:kern w:val="32"/>
      <w:sz w:val="32"/>
      <w:szCs w:val="32"/>
      <w:lang w:val="en-GB" w:eastAsia="x-none"/>
    </w:rPr>
  </w:style>
  <w:style w:type="paragraph" w:customStyle="1" w:styleId="3GPPAgreements">
    <w:name w:val="3GPP Agreements"/>
    <w:basedOn w:val="Normal"/>
    <w:link w:val="3GPPAgreementsChar"/>
    <w:qFormat/>
    <w:rsid w:val="003A4E39"/>
    <w:pPr>
      <w:numPr>
        <w:numId w:val="24"/>
      </w:numPr>
      <w:autoSpaceDE w:val="0"/>
      <w:autoSpaceDN w:val="0"/>
      <w:adjustRightInd w:val="0"/>
      <w:snapToGrid w:val="0"/>
      <w:spacing w:after="120" w:line="240" w:lineRule="auto"/>
      <w:jc w:val="both"/>
    </w:pPr>
    <w:rPr>
      <w:rFonts w:eastAsia="SimSun" w:cs="Times New Roman"/>
      <w:sz w:val="22"/>
    </w:rPr>
  </w:style>
  <w:style w:type="character" w:customStyle="1" w:styleId="3GPPAgreementsChar">
    <w:name w:val="3GPP Agreements Char"/>
    <w:link w:val="3GPPAgreements"/>
    <w:qFormat/>
    <w:rsid w:val="003A4E39"/>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5AIRPNAIUNRU-1328258698-21529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https://nokia.sharepoint.com/sites/c5g/5gradio/_layouts/15/DocIdRedir.aspx?ID=5AIRPNAIUNRU-1328258698-21529</Url>
      <Description>5AIRPNAIUNRU-1328258698-21529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3GPP_Paper_Template_RAN4_#106bis-e_Dimitri.dotx</Template>
  <TotalTime>0</TotalTime>
  <Pages>13</Pages>
  <Words>4897</Words>
  <Characters>27918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Juergen Hofmann</cp:lastModifiedBy>
  <cp:revision>4</cp:revision>
  <dcterms:created xsi:type="dcterms:W3CDTF">2023-04-10T19:36:00Z</dcterms:created>
  <dcterms:modified xsi:type="dcterms:W3CDTF">2023-04-10T20:01:00Z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d2ceb41c-535e-45c4-af1a-d38d5be3acf4</vt:lpwstr>
  </property>
  <property fmtid="{D5CDD505-2E9C-101B-9397-08002B2CF9AE}" pid="11" name="MediaServiceImageTags">
    <vt:lpwstr/>
  </property>
  <property fmtid="{D5CDD505-2E9C-101B-9397-08002B2CF9AE}" pid="12" name="GrammarlyDocumentId">
    <vt:lpwstr>4e28b7aa-4b26-4864-8ad4-50dea9075790</vt:lpwstr>
  </property>
</Properties>
</file>